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AC" w:rsidRDefault="00F62E2F" w:rsidP="00DD195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w:drawing>
          <wp:inline distT="0" distB="0" distL="0" distR="0">
            <wp:extent cx="1847850" cy="485775"/>
            <wp:effectExtent l="19050" t="0" r="0" b="0"/>
            <wp:docPr id="1" name="Picture 0" descr="WS-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260" w:rsidRPr="007F14EC" w:rsidRDefault="00217260" w:rsidP="00DD1952">
      <w:pPr>
        <w:jc w:val="center"/>
        <w:rPr>
          <w:sz w:val="20"/>
          <w:szCs w:val="20"/>
        </w:rPr>
      </w:pPr>
      <w:r w:rsidRPr="007F14EC">
        <w:rPr>
          <w:b/>
          <w:smallCaps/>
          <w:sz w:val="28"/>
          <w:szCs w:val="28"/>
        </w:rPr>
        <w:t>Staffing Specialist</w:t>
      </w:r>
    </w:p>
    <w:p w:rsidR="00217260" w:rsidRPr="00771516" w:rsidRDefault="00217260" w:rsidP="00DD1952">
      <w:pPr>
        <w:rPr>
          <w:rFonts w:ascii="Arial Narrow" w:hAnsi="Arial Narrow"/>
          <w:sz w:val="21"/>
          <w:szCs w:val="21"/>
        </w:rPr>
      </w:pPr>
    </w:p>
    <w:p w:rsidR="00217260" w:rsidRPr="007F14EC" w:rsidRDefault="00217260" w:rsidP="00DD1952">
      <w:pPr>
        <w:outlineLvl w:val="0"/>
        <w:rPr>
          <w:b/>
        </w:rPr>
      </w:pPr>
      <w:r w:rsidRPr="007F14EC">
        <w:rPr>
          <w:b/>
        </w:rPr>
        <w:t>Position Description</w:t>
      </w:r>
    </w:p>
    <w:p w:rsidR="00217260" w:rsidRPr="007F14EC" w:rsidRDefault="00217260" w:rsidP="00DD1952">
      <w:pPr>
        <w:rPr>
          <w:b/>
        </w:rPr>
      </w:pPr>
    </w:p>
    <w:p w:rsidR="00217260" w:rsidRPr="007F14EC" w:rsidRDefault="00217260" w:rsidP="00DD1952">
      <w:r w:rsidRPr="007F14EC">
        <w:t xml:space="preserve">Works with employers and Workforce Solutions system to pre-screen and refer qualified candidates to fill job openings. Assesses employers’ needs and follows up to ensure those needs are met. </w:t>
      </w:r>
    </w:p>
    <w:p w:rsidR="00217260" w:rsidRPr="007F14EC" w:rsidRDefault="00217260" w:rsidP="00DD1952"/>
    <w:p w:rsidR="00217260" w:rsidRPr="007F14EC" w:rsidRDefault="00217260" w:rsidP="00DD1952">
      <w:pPr>
        <w:outlineLvl w:val="0"/>
        <w:rPr>
          <w:b/>
        </w:rPr>
      </w:pPr>
      <w:r w:rsidRPr="007F14EC">
        <w:rPr>
          <w:b/>
        </w:rPr>
        <w:t>Reporting Requirements</w:t>
      </w:r>
    </w:p>
    <w:p w:rsidR="00217260" w:rsidRPr="007F14EC" w:rsidRDefault="00217260" w:rsidP="00DD1952">
      <w:pPr>
        <w:rPr>
          <w:b/>
        </w:rPr>
      </w:pPr>
    </w:p>
    <w:p w:rsidR="00217260" w:rsidRPr="007F14EC" w:rsidRDefault="00217260" w:rsidP="008F1C0A">
      <w:pPr>
        <w:outlineLvl w:val="0"/>
      </w:pPr>
      <w:proofErr w:type="gramStart"/>
      <w:r w:rsidRPr="007F14EC">
        <w:t xml:space="preserve">Reports to Career Office </w:t>
      </w:r>
      <w:r>
        <w:t>Supervisor.</w:t>
      </w:r>
      <w:proofErr w:type="gramEnd"/>
    </w:p>
    <w:p w:rsidR="00217260" w:rsidRPr="007F14EC" w:rsidRDefault="00217260" w:rsidP="008F1C0A">
      <w:pPr>
        <w:outlineLvl w:val="0"/>
      </w:pPr>
    </w:p>
    <w:p w:rsidR="00217260" w:rsidRPr="007F14EC" w:rsidRDefault="00217260" w:rsidP="00DD1952">
      <w:pPr>
        <w:outlineLvl w:val="0"/>
        <w:rPr>
          <w:b/>
        </w:rPr>
      </w:pPr>
      <w:r w:rsidRPr="007F14EC">
        <w:rPr>
          <w:b/>
        </w:rPr>
        <w:t>External Relationships</w:t>
      </w:r>
    </w:p>
    <w:p w:rsidR="00217260" w:rsidRPr="007F14EC" w:rsidRDefault="00217260" w:rsidP="00DD1952">
      <w:pPr>
        <w:rPr>
          <w:b/>
        </w:rPr>
      </w:pPr>
    </w:p>
    <w:p w:rsidR="00217260" w:rsidRPr="007F14EC" w:rsidRDefault="00217260" w:rsidP="00DD1952">
      <w:r w:rsidRPr="007F14EC">
        <w:t xml:space="preserve">Employers, Business/Trade Associations, Community Colleges, Universities, </w:t>
      </w:r>
      <w:smartTag w:uri="urn:schemas-microsoft-com:office:smarttags" w:element="place">
        <w:smartTag w:uri="urn:schemas-microsoft-com:office:smarttags" w:element="PlaceName">
          <w:r w:rsidRPr="007F14EC">
            <w:t>Technical</w:t>
          </w:r>
        </w:smartTag>
        <w:r w:rsidRPr="007F14EC">
          <w:t xml:space="preserve"> </w:t>
        </w:r>
        <w:smartTag w:uri="urn:schemas-microsoft-com:office:smarttags" w:element="PlaceType">
          <w:r w:rsidRPr="007F14EC">
            <w:t>Schools</w:t>
          </w:r>
        </w:smartTag>
      </w:smartTag>
      <w:r w:rsidRPr="007F14EC">
        <w:t xml:space="preserve">, Resident and Candidate Customers </w:t>
      </w:r>
    </w:p>
    <w:p w:rsidR="00217260" w:rsidRPr="007F14EC" w:rsidRDefault="00217260" w:rsidP="00DD1952"/>
    <w:p w:rsidR="00217260" w:rsidRPr="007F14EC" w:rsidRDefault="00217260" w:rsidP="00DD1952">
      <w:pPr>
        <w:outlineLvl w:val="0"/>
        <w:rPr>
          <w:b/>
        </w:rPr>
      </w:pPr>
      <w:r w:rsidRPr="007F14EC">
        <w:rPr>
          <w:b/>
        </w:rPr>
        <w:t>Internal Relationships</w:t>
      </w:r>
    </w:p>
    <w:p w:rsidR="00217260" w:rsidRPr="007F14EC" w:rsidRDefault="00217260" w:rsidP="00DD1952">
      <w:pPr>
        <w:rPr>
          <w:b/>
        </w:rPr>
      </w:pPr>
    </w:p>
    <w:p w:rsidR="00217260" w:rsidRPr="007F14EC" w:rsidRDefault="00EC078E" w:rsidP="00DD1952">
      <w:pPr>
        <w:ind w:left="360" w:hanging="360"/>
      </w:pPr>
      <w:r>
        <w:rPr>
          <w:i/>
        </w:rPr>
        <w:t>Career Offices</w:t>
      </w:r>
      <w:r w:rsidR="00217260" w:rsidRPr="007F14EC">
        <w:rPr>
          <w:i/>
        </w:rPr>
        <w:t>:</w:t>
      </w:r>
      <w:r w:rsidR="00217260" w:rsidRPr="007F14EC">
        <w:t xml:space="preserve"> Office Managers and Supervisors, </w:t>
      </w:r>
      <w:r>
        <w:t xml:space="preserve">Staffing Specialists, </w:t>
      </w:r>
      <w:r w:rsidR="00217260" w:rsidRPr="007F14EC">
        <w:t>Employment Counselors, Personal Service Representatives, Financial Counselor, Greeter</w:t>
      </w:r>
    </w:p>
    <w:p w:rsidR="00217260" w:rsidRPr="007F14EC" w:rsidRDefault="00217260" w:rsidP="00DD1952">
      <w:pPr>
        <w:ind w:left="540" w:hanging="540"/>
      </w:pPr>
      <w:r w:rsidRPr="007F14EC">
        <w:rPr>
          <w:i/>
        </w:rPr>
        <w:t>Employer Service Division:</w:t>
      </w:r>
      <w:r w:rsidR="002C2C49">
        <w:rPr>
          <w:i/>
        </w:rPr>
        <w:t xml:space="preserve"> </w:t>
      </w:r>
      <w:r w:rsidRPr="007F14EC">
        <w:t>Business Consultants, Regional Managers, ESD Central Staff &amp; Management</w:t>
      </w:r>
    </w:p>
    <w:p w:rsidR="00217260" w:rsidRPr="007F14EC" w:rsidRDefault="00217260" w:rsidP="00DD1952">
      <w:pPr>
        <w:ind w:left="360" w:hanging="360"/>
      </w:pPr>
    </w:p>
    <w:p w:rsidR="00217260" w:rsidRPr="007F14EC" w:rsidRDefault="00217260" w:rsidP="00DD1952">
      <w:pPr>
        <w:outlineLvl w:val="0"/>
        <w:rPr>
          <w:b/>
        </w:rPr>
      </w:pPr>
      <w:r w:rsidRPr="007F14EC">
        <w:rPr>
          <w:b/>
        </w:rPr>
        <w:t>Qualifications</w:t>
      </w:r>
    </w:p>
    <w:p w:rsidR="00217260" w:rsidRPr="007F14EC" w:rsidRDefault="00217260" w:rsidP="00DD1952">
      <w:pPr>
        <w:rPr>
          <w:b/>
        </w:rPr>
      </w:pPr>
    </w:p>
    <w:p w:rsidR="00217260" w:rsidRPr="007F14EC" w:rsidRDefault="00217260" w:rsidP="00DD1952">
      <w:pPr>
        <w:numPr>
          <w:ilvl w:val="0"/>
          <w:numId w:val="1"/>
        </w:numPr>
      </w:pPr>
      <w:r w:rsidRPr="007F14EC">
        <w:t>BA or BS in Business Administration, Marketing, Human Resources</w:t>
      </w:r>
      <w:r>
        <w:t>,</w:t>
      </w:r>
      <w:r w:rsidRPr="007F14EC">
        <w:t xml:space="preserve"> Psychology or related field OR at least 8 years direct experience in business administration, marketing, human resources</w:t>
      </w:r>
    </w:p>
    <w:p w:rsidR="00217260" w:rsidRPr="007F14EC" w:rsidRDefault="00217260" w:rsidP="00DD1952">
      <w:pPr>
        <w:numPr>
          <w:ilvl w:val="0"/>
          <w:numId w:val="1"/>
        </w:numPr>
      </w:pPr>
      <w:r>
        <w:t>One</w:t>
      </w:r>
      <w:r w:rsidRPr="007F14EC">
        <w:t xml:space="preserve"> or more years recruiting experience with a large, complex organization or high volume, fast-paced working environment </w:t>
      </w:r>
    </w:p>
    <w:p w:rsidR="00217260" w:rsidRPr="007F14EC" w:rsidRDefault="00217260" w:rsidP="00DD1952">
      <w:pPr>
        <w:numPr>
          <w:ilvl w:val="0"/>
          <w:numId w:val="1"/>
        </w:numPr>
      </w:pPr>
      <w:r w:rsidRPr="007F14EC">
        <w:t>Knowledge of general human resource topics (recruiting, application process, interviewing, hiring) required</w:t>
      </w:r>
    </w:p>
    <w:p w:rsidR="00217260" w:rsidRPr="007F14EC" w:rsidRDefault="00217260" w:rsidP="00DD1952">
      <w:pPr>
        <w:numPr>
          <w:ilvl w:val="0"/>
          <w:numId w:val="1"/>
        </w:numPr>
      </w:pPr>
      <w:r w:rsidRPr="007F14EC">
        <w:t>Knowledge of specialized human resource topics (benefits, turnover analysis, job skills analysis, staff development) preferred</w:t>
      </w:r>
    </w:p>
    <w:p w:rsidR="00217260" w:rsidRPr="007F14EC" w:rsidRDefault="00217260" w:rsidP="00DD1952">
      <w:pPr>
        <w:numPr>
          <w:ilvl w:val="0"/>
          <w:numId w:val="1"/>
        </w:numPr>
      </w:pPr>
      <w:r w:rsidRPr="007F14EC">
        <w:t>General knowledge of the world of work and occupational requirements in a wide range of industries required</w:t>
      </w:r>
    </w:p>
    <w:p w:rsidR="00217260" w:rsidRPr="007F14EC" w:rsidRDefault="00217260" w:rsidP="00DD1952">
      <w:pPr>
        <w:numPr>
          <w:ilvl w:val="0"/>
          <w:numId w:val="1"/>
        </w:numPr>
      </w:pPr>
      <w:r w:rsidRPr="007F14EC">
        <w:t>Able to listen to business customers and understand specific candidate qualifications required to meet employers’ needs</w:t>
      </w:r>
    </w:p>
    <w:p w:rsidR="00217260" w:rsidRPr="007F14EC" w:rsidRDefault="00217260" w:rsidP="00DD1952">
      <w:pPr>
        <w:numPr>
          <w:ilvl w:val="0"/>
          <w:numId w:val="1"/>
        </w:numPr>
      </w:pPr>
      <w:r w:rsidRPr="007F14EC">
        <w:t>Able to listen to candidates and assess suitability and interest in employer positions</w:t>
      </w:r>
    </w:p>
    <w:p w:rsidR="00217260" w:rsidRPr="007F14EC" w:rsidRDefault="00217260" w:rsidP="00DD1952">
      <w:pPr>
        <w:numPr>
          <w:ilvl w:val="0"/>
          <w:numId w:val="1"/>
        </w:numPr>
      </w:pPr>
      <w:r w:rsidRPr="007F14EC">
        <w:t>Works well in teams and with business customers and other staff (flexible, congenial and adaptable)</w:t>
      </w:r>
    </w:p>
    <w:p w:rsidR="00217260" w:rsidRPr="007F14EC" w:rsidRDefault="00217260" w:rsidP="00DD1952">
      <w:pPr>
        <w:numPr>
          <w:ilvl w:val="0"/>
          <w:numId w:val="1"/>
        </w:numPr>
      </w:pPr>
      <w:r w:rsidRPr="007F14EC">
        <w:t xml:space="preserve">Able to communicate effectively to others orally and in writing </w:t>
      </w:r>
    </w:p>
    <w:p w:rsidR="00217260" w:rsidRPr="007F14EC" w:rsidRDefault="00217260" w:rsidP="00DD1952">
      <w:pPr>
        <w:numPr>
          <w:ilvl w:val="0"/>
          <w:numId w:val="1"/>
        </w:numPr>
      </w:pPr>
      <w:r w:rsidRPr="007F14EC">
        <w:lastRenderedPageBreak/>
        <w:t>Ability to use Workforce Solutions assessment tools, such as typing tests, spelling tests, etc. to effectively screen candidates</w:t>
      </w:r>
    </w:p>
    <w:p w:rsidR="00217260" w:rsidRPr="007F14EC" w:rsidRDefault="00217260" w:rsidP="00DD1952">
      <w:pPr>
        <w:numPr>
          <w:ilvl w:val="0"/>
          <w:numId w:val="1"/>
        </w:numPr>
      </w:pPr>
      <w:r w:rsidRPr="007F14EC">
        <w:t xml:space="preserve">Proficient in Microsoft Windows and Office, familiar with and able to use computers, able to learn new software </w:t>
      </w:r>
    </w:p>
    <w:p w:rsidR="00217260" w:rsidRPr="007F14EC" w:rsidRDefault="00217260" w:rsidP="00DD1952">
      <w:pPr>
        <w:numPr>
          <w:ilvl w:val="0"/>
          <w:numId w:val="1"/>
        </w:numPr>
      </w:pPr>
      <w:r w:rsidRPr="007F14EC">
        <w:t>Comfortable with the majority of the job being conducted on telephone, with computer, and during face to face meetings with candidates in a single location</w:t>
      </w:r>
    </w:p>
    <w:p w:rsidR="00217260" w:rsidRPr="007F14EC" w:rsidRDefault="00217260" w:rsidP="00DD1952">
      <w:pPr>
        <w:numPr>
          <w:ilvl w:val="0"/>
          <w:numId w:val="1"/>
        </w:numPr>
      </w:pPr>
      <w:r w:rsidRPr="007F14EC">
        <w:t>Self-motivated and self-directed</w:t>
      </w:r>
    </w:p>
    <w:p w:rsidR="00217260" w:rsidRPr="007F14EC" w:rsidRDefault="00217260" w:rsidP="00DD1952">
      <w:pPr>
        <w:numPr>
          <w:ilvl w:val="0"/>
          <w:numId w:val="1"/>
        </w:numPr>
      </w:pPr>
      <w:r w:rsidRPr="007F14EC">
        <w:t>Organized, able to work in a high-volume, fast-paced working environment</w:t>
      </w:r>
    </w:p>
    <w:p w:rsidR="00217260" w:rsidRPr="007F14EC" w:rsidRDefault="00217260" w:rsidP="007F14EC">
      <w:pPr>
        <w:pStyle w:val="ListParagraph"/>
        <w:numPr>
          <w:ilvl w:val="0"/>
          <w:numId w:val="1"/>
        </w:numPr>
        <w:rPr>
          <w:color w:val="000000"/>
        </w:rPr>
      </w:pPr>
      <w:r w:rsidRPr="007F14EC">
        <w:t>Results-oriented</w:t>
      </w:r>
    </w:p>
    <w:p w:rsidR="00217260" w:rsidRPr="007F14EC" w:rsidRDefault="00217260" w:rsidP="007F14EC">
      <w:pPr>
        <w:ind w:left="360"/>
        <w:rPr>
          <w:color w:val="000000"/>
        </w:rPr>
      </w:pPr>
    </w:p>
    <w:p w:rsidR="00217260" w:rsidRPr="007F14EC" w:rsidRDefault="00217260" w:rsidP="00DD1952">
      <w:pPr>
        <w:jc w:val="both"/>
        <w:outlineLvl w:val="0"/>
        <w:rPr>
          <w:b/>
        </w:rPr>
      </w:pPr>
      <w:r w:rsidRPr="007F14EC">
        <w:rPr>
          <w:b/>
        </w:rPr>
        <w:t>Duties and Re</w:t>
      </w:r>
      <w:r w:rsidRPr="007F14EC">
        <w:rPr>
          <w:b/>
          <w:color w:val="000000"/>
        </w:rPr>
        <w:t>s</w:t>
      </w:r>
      <w:r w:rsidRPr="007F14EC">
        <w:rPr>
          <w:b/>
        </w:rPr>
        <w:t>ponsibilities</w:t>
      </w:r>
    </w:p>
    <w:p w:rsidR="00217260" w:rsidRDefault="00217260" w:rsidP="00DD1952">
      <w:pPr>
        <w:jc w:val="both"/>
        <w:rPr>
          <w:b/>
        </w:rPr>
      </w:pPr>
    </w:p>
    <w:p w:rsidR="00B942A0" w:rsidRDefault="00C718EF" w:rsidP="00B942A0">
      <w:pPr>
        <w:pStyle w:val="ListParagraph"/>
        <w:numPr>
          <w:ilvl w:val="0"/>
          <w:numId w:val="14"/>
        </w:numPr>
        <w:spacing w:after="240"/>
      </w:pPr>
      <w:r>
        <w:t xml:space="preserve">Takes </w:t>
      </w:r>
      <w:r w:rsidRPr="007F14EC">
        <w:t>job</w:t>
      </w:r>
      <w:r w:rsidR="00217260" w:rsidRPr="007F14EC">
        <w:t xml:space="preserve"> posting information </w:t>
      </w:r>
      <w:r w:rsidR="00105968">
        <w:t xml:space="preserve">from the employer </w:t>
      </w:r>
      <w:r w:rsidR="006E28A6">
        <w:t xml:space="preserve">and </w:t>
      </w:r>
      <w:r w:rsidR="009811F5">
        <w:t>sends</w:t>
      </w:r>
      <w:r w:rsidR="006E28A6">
        <w:t xml:space="preserve"> it </w:t>
      </w:r>
      <w:r w:rsidR="00217260" w:rsidRPr="007F14EC">
        <w:t xml:space="preserve">to </w:t>
      </w:r>
      <w:r w:rsidR="00105968">
        <w:t xml:space="preserve">the </w:t>
      </w:r>
      <w:r w:rsidR="00217260" w:rsidRPr="007F14EC">
        <w:t xml:space="preserve">central order taking unit for data entry into WorkInTexas.com.  May </w:t>
      </w:r>
      <w:r w:rsidR="00FE4206">
        <w:t xml:space="preserve">sometimes </w:t>
      </w:r>
      <w:r w:rsidR="00217260" w:rsidRPr="007F14EC">
        <w:t xml:space="preserve">directly enter job postings into WorkInTexas.com  </w:t>
      </w:r>
    </w:p>
    <w:p w:rsidR="00B942A0" w:rsidRPr="0098507E" w:rsidRDefault="00217260" w:rsidP="00B942A0">
      <w:pPr>
        <w:pStyle w:val="ListParagraph"/>
        <w:numPr>
          <w:ilvl w:val="0"/>
          <w:numId w:val="14"/>
        </w:numPr>
        <w:spacing w:after="240"/>
        <w:rPr>
          <w:i/>
        </w:rPr>
      </w:pPr>
      <w:r w:rsidRPr="007F14EC">
        <w:t xml:space="preserve">Provides quality customer service to employers seeking assistance in recruiting employees for positions they have listed with Workforce Solutions using Workforce Solutions </w:t>
      </w:r>
      <w:r w:rsidR="008913B4">
        <w:t xml:space="preserve">and other </w:t>
      </w:r>
      <w:r w:rsidRPr="007F14EC">
        <w:t xml:space="preserve">resources. </w:t>
      </w:r>
    </w:p>
    <w:p w:rsidR="00B942A0" w:rsidRPr="0098507E" w:rsidRDefault="00105968" w:rsidP="00B942A0">
      <w:pPr>
        <w:pStyle w:val="ListParagraph"/>
        <w:numPr>
          <w:ilvl w:val="0"/>
          <w:numId w:val="14"/>
        </w:numPr>
        <w:spacing w:after="240"/>
        <w:rPr>
          <w:i/>
        </w:rPr>
      </w:pPr>
      <w:r>
        <w:t>Refers qualified candidate</w:t>
      </w:r>
      <w:r w:rsidR="00C913B1">
        <w:t>s</w:t>
      </w:r>
    </w:p>
    <w:p w:rsidR="00B942A0" w:rsidRDefault="00217260" w:rsidP="00B942A0">
      <w:pPr>
        <w:pStyle w:val="ListParagraph"/>
        <w:numPr>
          <w:ilvl w:val="0"/>
          <w:numId w:val="14"/>
        </w:numPr>
        <w:spacing w:after="240"/>
      </w:pPr>
      <w:r w:rsidRPr="001F3490">
        <w:t xml:space="preserve">Follows up regularly to determine whether we are meeting the employer’s expectations and makes adjustments to provide better services.  </w:t>
      </w:r>
      <w:r w:rsidR="00C910C1">
        <w:t>Verifies results of Workforce Solutions staff assisted contacts</w:t>
      </w:r>
      <w:r w:rsidR="009811F5">
        <w:t xml:space="preserve">.  Documents </w:t>
      </w:r>
      <w:r w:rsidR="0083036D">
        <w:t xml:space="preserve">information </w:t>
      </w:r>
      <w:r w:rsidR="009811F5">
        <w:t>in WorkInTexas.com</w:t>
      </w:r>
      <w:r w:rsidR="00B942A0">
        <w:t xml:space="preserve"> </w:t>
      </w:r>
    </w:p>
    <w:p w:rsidR="00B942A0" w:rsidRDefault="00217260" w:rsidP="00B942A0">
      <w:pPr>
        <w:pStyle w:val="ListParagraph"/>
        <w:numPr>
          <w:ilvl w:val="0"/>
          <w:numId w:val="14"/>
        </w:numPr>
        <w:spacing w:after="240"/>
      </w:pPr>
      <w:r w:rsidRPr="001F3490">
        <w:t xml:space="preserve">Maintains job </w:t>
      </w:r>
      <w:r>
        <w:t>postings</w:t>
      </w:r>
      <w:r w:rsidRPr="001F3490">
        <w:t xml:space="preserve"> </w:t>
      </w:r>
      <w:r w:rsidR="00B942A0">
        <w:t xml:space="preserve">in WorkInTexas.com </w:t>
      </w:r>
      <w:r w:rsidR="008913B4">
        <w:t>and</w:t>
      </w:r>
      <w:r w:rsidRPr="001F3490">
        <w:t xml:space="preserve"> assure</w:t>
      </w:r>
      <w:r w:rsidR="008913B4">
        <w:t>s</w:t>
      </w:r>
      <w:r w:rsidRPr="001F3490">
        <w:t xml:space="preserve"> adequate activity for good customer service.  </w:t>
      </w:r>
      <w:r w:rsidR="00105968">
        <w:t xml:space="preserve">Continues to search for candidates on </w:t>
      </w:r>
      <w:r w:rsidRPr="001F3490">
        <w:t>job postings until employer requests it closed.  Documents progress</w:t>
      </w:r>
      <w:r w:rsidR="008913B4">
        <w:t xml:space="preserve">, changes, new </w:t>
      </w:r>
      <w:r w:rsidR="0083036D">
        <w:t xml:space="preserve">information, and contact results for </w:t>
      </w:r>
      <w:r w:rsidR="00105968">
        <w:t xml:space="preserve">job postings </w:t>
      </w:r>
      <w:r w:rsidR="008913B4">
        <w:t xml:space="preserve"> </w:t>
      </w:r>
      <w:r w:rsidRPr="001F3490">
        <w:t>in WorkInTexas.com</w:t>
      </w:r>
    </w:p>
    <w:p w:rsidR="00B942A0" w:rsidRDefault="009811F5" w:rsidP="00B942A0">
      <w:pPr>
        <w:pStyle w:val="ListParagraph"/>
        <w:numPr>
          <w:ilvl w:val="0"/>
          <w:numId w:val="14"/>
        </w:numPr>
        <w:spacing w:after="240"/>
      </w:pPr>
      <w:r>
        <w:t xml:space="preserve">Communicates </w:t>
      </w:r>
      <w:r w:rsidR="006E28A6">
        <w:t xml:space="preserve">employer feedback to </w:t>
      </w:r>
      <w:r>
        <w:t xml:space="preserve">career </w:t>
      </w:r>
      <w:r w:rsidR="006E28A6">
        <w:t xml:space="preserve">office staff so they can do a better job for Workforce Solutions customers – employers and people looking for work   </w:t>
      </w:r>
    </w:p>
    <w:p w:rsidR="00B942A0" w:rsidRDefault="00606D8B" w:rsidP="00B942A0">
      <w:pPr>
        <w:pStyle w:val="ListParagraph"/>
        <w:numPr>
          <w:ilvl w:val="0"/>
          <w:numId w:val="14"/>
        </w:numPr>
        <w:spacing w:after="240"/>
        <w:jc w:val="both"/>
      </w:pPr>
      <w:r>
        <w:t>Update</w:t>
      </w:r>
      <w:r w:rsidR="00996BFA">
        <w:t>s</w:t>
      </w:r>
      <w:r>
        <w:t xml:space="preserve"> WorkInTexas.com matching applications with information from people looking for work through our matching system    </w:t>
      </w:r>
    </w:p>
    <w:p w:rsidR="00217260" w:rsidRDefault="008913B4" w:rsidP="0098507E">
      <w:pPr>
        <w:pStyle w:val="ListParagraph"/>
        <w:numPr>
          <w:ilvl w:val="0"/>
          <w:numId w:val="14"/>
        </w:numPr>
        <w:spacing w:after="240"/>
        <w:jc w:val="both"/>
      </w:pPr>
      <w:r>
        <w:t>Co</w:t>
      </w:r>
      <w:r w:rsidR="00217260" w:rsidRPr="007F14EC">
        <w:t xml:space="preserve">mmunicates </w:t>
      </w:r>
      <w:r w:rsidR="00C55BEA">
        <w:t xml:space="preserve">employer requests throughout </w:t>
      </w:r>
      <w:r w:rsidR="006C3D79">
        <w:t>the Workforce</w:t>
      </w:r>
      <w:r>
        <w:t xml:space="preserve"> Solutions system to make sure all employer </w:t>
      </w:r>
      <w:r w:rsidR="00105968">
        <w:t xml:space="preserve">service </w:t>
      </w:r>
      <w:r>
        <w:t xml:space="preserve">requests </w:t>
      </w:r>
      <w:r w:rsidR="00105968">
        <w:t xml:space="preserve">get to the staff that can help </w:t>
      </w:r>
      <w:r w:rsidR="00C910C1">
        <w:t xml:space="preserve">meet </w:t>
      </w:r>
      <w:r w:rsidR="009811F5">
        <w:t>each customer’s</w:t>
      </w:r>
      <w:r w:rsidR="00606D8B">
        <w:t xml:space="preserve"> human</w:t>
      </w:r>
      <w:r w:rsidR="00105968">
        <w:t xml:space="preserve"> resource needs </w:t>
      </w:r>
      <w:r w:rsidR="00217260" w:rsidRPr="001F3490">
        <w:t xml:space="preserve"> </w:t>
      </w:r>
    </w:p>
    <w:p w:rsidR="00217260" w:rsidRPr="001F3490" w:rsidRDefault="00217260" w:rsidP="00B942A0">
      <w:pPr>
        <w:pStyle w:val="ListParagraph"/>
        <w:numPr>
          <w:ilvl w:val="0"/>
          <w:numId w:val="14"/>
        </w:numPr>
        <w:spacing w:after="240"/>
      </w:pPr>
      <w:r w:rsidRPr="001F3490">
        <w:t>M</w:t>
      </w:r>
      <w:r w:rsidR="009811F5">
        <w:t>ay m</w:t>
      </w:r>
      <w:r w:rsidRPr="001F3490">
        <w:t>onitor the scheduling and logistics of onsite and jobsite events</w:t>
      </w:r>
    </w:p>
    <w:p w:rsidR="0098507E" w:rsidRDefault="0098507E" w:rsidP="00DD1952">
      <w:pPr>
        <w:spacing w:before="60" w:after="60"/>
        <w:outlineLvl w:val="0"/>
        <w:rPr>
          <w:b/>
        </w:rPr>
      </w:pPr>
    </w:p>
    <w:p w:rsidR="00314700" w:rsidRDefault="00314700" w:rsidP="00DD1952">
      <w:pPr>
        <w:spacing w:before="60" w:after="60"/>
        <w:outlineLvl w:val="0"/>
        <w:rPr>
          <w:b/>
        </w:rPr>
        <w:sectPr w:rsidR="00314700" w:rsidSect="009850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17260" w:rsidRPr="007F14EC" w:rsidRDefault="00217260" w:rsidP="00DD1952">
      <w:pPr>
        <w:spacing w:before="60" w:after="60"/>
        <w:outlineLvl w:val="0"/>
        <w:rPr>
          <w:b/>
        </w:rPr>
      </w:pPr>
      <w:r w:rsidRPr="007F14EC">
        <w:rPr>
          <w:b/>
        </w:rPr>
        <w:lastRenderedPageBreak/>
        <w:t>Performance Expectations</w:t>
      </w:r>
    </w:p>
    <w:p w:rsidR="000D1A61" w:rsidRPr="006369DD" w:rsidRDefault="007E512F" w:rsidP="000D1A61">
      <w:pPr>
        <w:numPr>
          <w:ilvl w:val="0"/>
          <w:numId w:val="10"/>
        </w:numPr>
      </w:pPr>
      <w:r w:rsidRPr="006369DD">
        <w:t>Fill</w:t>
      </w:r>
      <w:r w:rsidR="00C6799E" w:rsidRPr="006369DD">
        <w:t xml:space="preserve">s assigned job postings </w:t>
      </w:r>
    </w:p>
    <w:p w:rsidR="00C6799E" w:rsidRPr="006369DD" w:rsidRDefault="00C6799E" w:rsidP="00C6799E">
      <w:pPr>
        <w:ind w:left="360"/>
      </w:pPr>
    </w:p>
    <w:p w:rsidR="000D1A61" w:rsidRPr="006369DD" w:rsidRDefault="00C6799E" w:rsidP="000D1A61">
      <w:pPr>
        <w:spacing w:after="240"/>
        <w:ind w:left="1080"/>
        <w:contextualSpacing/>
      </w:pPr>
      <w:r w:rsidRPr="006369DD">
        <w:t xml:space="preserve">30% </w:t>
      </w:r>
      <w:r w:rsidR="006369DD" w:rsidRPr="006369DD">
        <w:t>-</w:t>
      </w:r>
      <w:r w:rsidR="000E2B89">
        <w:t xml:space="preserve"> </w:t>
      </w:r>
      <w:r w:rsidRPr="006369DD">
        <w:t>32 %</w:t>
      </w:r>
      <w:r w:rsidR="000D1A61" w:rsidRPr="006369DD">
        <w:t xml:space="preserve"> </w:t>
      </w:r>
      <w:r w:rsidRPr="006369DD">
        <w:t xml:space="preserve">of assigned postings </w:t>
      </w:r>
      <w:r w:rsidR="00092635" w:rsidRPr="006369DD">
        <w:t xml:space="preserve">are filled with a recorded </w:t>
      </w:r>
      <w:proofErr w:type="spellStart"/>
      <w:r w:rsidR="00092635" w:rsidRPr="006369DD">
        <w:t>WorkInTexas</w:t>
      </w:r>
      <w:proofErr w:type="spellEnd"/>
      <w:r w:rsidR="00092635" w:rsidRPr="006369DD">
        <w:t xml:space="preserve"> </w:t>
      </w:r>
      <w:r w:rsidR="00D37DC0" w:rsidRPr="006369DD">
        <w:t>contact</w:t>
      </w:r>
    </w:p>
    <w:p w:rsidR="00092635" w:rsidRPr="006369DD" w:rsidRDefault="00725C0C" w:rsidP="00725C0C">
      <w:pPr>
        <w:pStyle w:val="ListParagraph"/>
        <w:numPr>
          <w:ilvl w:val="0"/>
          <w:numId w:val="25"/>
        </w:numPr>
        <w:spacing w:after="240"/>
      </w:pPr>
      <w:r w:rsidRPr="006369DD">
        <w:t xml:space="preserve">Outstanding – Exceeds the above performance expectation </w:t>
      </w:r>
    </w:p>
    <w:p w:rsidR="000D1A61" w:rsidRPr="006369DD" w:rsidRDefault="00725C0C" w:rsidP="00725C0C">
      <w:pPr>
        <w:pStyle w:val="ListParagraph"/>
        <w:numPr>
          <w:ilvl w:val="0"/>
          <w:numId w:val="25"/>
        </w:numPr>
        <w:spacing w:after="240"/>
      </w:pPr>
      <w:r w:rsidRPr="006369DD">
        <w:t xml:space="preserve">Unacceptable – Does not meet the above performance expectation for the staff members classification  </w:t>
      </w:r>
    </w:p>
    <w:p w:rsidR="00062585" w:rsidRDefault="00062585" w:rsidP="00062585">
      <w:pPr>
        <w:ind w:left="360"/>
      </w:pPr>
    </w:p>
    <w:p w:rsidR="002B3428" w:rsidRDefault="002B3428" w:rsidP="0050509F">
      <w:pPr>
        <w:numPr>
          <w:ilvl w:val="0"/>
          <w:numId w:val="10"/>
        </w:numPr>
      </w:pPr>
      <w:r>
        <w:t>Provides Workforce Solutions e</w:t>
      </w:r>
      <w:r w:rsidR="00217260" w:rsidRPr="007F14EC">
        <w:t>mployer</w:t>
      </w:r>
      <w:r>
        <w:t>s good customer se</w:t>
      </w:r>
      <w:r w:rsidR="00217260" w:rsidRPr="007F14EC">
        <w:t>rvice</w:t>
      </w:r>
    </w:p>
    <w:p w:rsidR="0050509F" w:rsidRDefault="0050509F" w:rsidP="0050509F">
      <w:pPr>
        <w:ind w:left="360"/>
      </w:pPr>
    </w:p>
    <w:p w:rsidR="00217260" w:rsidRDefault="0050509F" w:rsidP="008C0E99">
      <w:pPr>
        <w:ind w:left="720"/>
      </w:pPr>
      <w:r>
        <w:t xml:space="preserve">Supervisors measure this expectation by observing at least </w:t>
      </w:r>
      <w:r w:rsidR="0093665E">
        <w:t>two</w:t>
      </w:r>
      <w:r>
        <w:t xml:space="preserve"> customer interactions a month, noting a description of the interaction and explaining why the staff did a good job and/or how she/he can improve.</w:t>
      </w:r>
      <w:r w:rsidR="00217260" w:rsidRPr="007F14EC">
        <w:t xml:space="preserve"> </w:t>
      </w:r>
      <w:r w:rsidR="00983626">
        <w:t>The following lists some items the supervisor may observe and describe.</w:t>
      </w:r>
    </w:p>
    <w:p w:rsidR="00426CEA" w:rsidRDefault="00426CEA" w:rsidP="008C0E99">
      <w:pPr>
        <w:ind w:left="720"/>
      </w:pPr>
    </w:p>
    <w:p w:rsidR="00426CEA" w:rsidRPr="00AD0550" w:rsidRDefault="00426CEA" w:rsidP="00426CEA">
      <w:pPr>
        <w:ind w:left="720"/>
        <w:rPr>
          <w:i/>
        </w:rPr>
      </w:pPr>
      <w:r w:rsidRPr="00AD0550">
        <w:rPr>
          <w:i/>
        </w:rPr>
        <w:t xml:space="preserve">Communication with Employer </w:t>
      </w:r>
    </w:p>
    <w:p w:rsidR="00426CEA" w:rsidRDefault="00426CEA" w:rsidP="00426CEA">
      <w:pPr>
        <w:numPr>
          <w:ilvl w:val="0"/>
          <w:numId w:val="21"/>
        </w:numPr>
        <w:tabs>
          <w:tab w:val="clear" w:pos="360"/>
          <w:tab w:val="num" w:pos="1080"/>
        </w:tabs>
        <w:ind w:left="1080"/>
      </w:pPr>
      <w:r>
        <w:t xml:space="preserve">You greeted the customer professionally whether the contact is in person, on the telephone, by email or otherwise.   </w:t>
      </w:r>
      <w:r>
        <w:tab/>
      </w:r>
      <w:r>
        <w:tab/>
      </w:r>
    </w:p>
    <w:p w:rsidR="00426CEA" w:rsidRDefault="00426CEA" w:rsidP="00426CEA">
      <w:pPr>
        <w:numPr>
          <w:ilvl w:val="0"/>
          <w:numId w:val="21"/>
        </w:numPr>
        <w:tabs>
          <w:tab w:val="clear" w:pos="360"/>
          <w:tab w:val="num" w:pos="1080"/>
        </w:tabs>
        <w:ind w:left="1080"/>
      </w:pPr>
      <w:r>
        <w:t>You listened to understand what the customer wanted from Workforce Solutions and/or clearly explained why you were contacting the customer</w:t>
      </w:r>
    </w:p>
    <w:p w:rsidR="00426CEA" w:rsidRDefault="00426CEA" w:rsidP="00426CEA">
      <w:pPr>
        <w:numPr>
          <w:ilvl w:val="0"/>
          <w:numId w:val="21"/>
        </w:numPr>
        <w:tabs>
          <w:tab w:val="clear" w:pos="360"/>
          <w:tab w:val="num" w:pos="1080"/>
        </w:tabs>
        <w:ind w:left="1080"/>
      </w:pPr>
      <w:r>
        <w:t xml:space="preserve">You gave good advice and/or the appropriate service to help the customer meet her/his human resource needs (this includes advice about the level of a </w:t>
      </w:r>
      <w:proofErr w:type="spellStart"/>
      <w:r>
        <w:t>WorkInTexas</w:t>
      </w:r>
      <w:proofErr w:type="spellEnd"/>
      <w:r>
        <w:t xml:space="preserve"> listing)</w:t>
      </w:r>
    </w:p>
    <w:p w:rsidR="00426CEA" w:rsidRDefault="00426CEA" w:rsidP="00426CEA">
      <w:pPr>
        <w:numPr>
          <w:ilvl w:val="0"/>
          <w:numId w:val="21"/>
        </w:numPr>
        <w:tabs>
          <w:tab w:val="clear" w:pos="360"/>
          <w:tab w:val="num" w:pos="1080"/>
        </w:tabs>
        <w:ind w:left="1080"/>
      </w:pPr>
      <w:r>
        <w:t xml:space="preserve">You spent the time needed to give good service but did not spend excessive time </w:t>
      </w:r>
    </w:p>
    <w:p w:rsidR="00426CEA" w:rsidRPr="00AD0550" w:rsidRDefault="00426CEA" w:rsidP="00426CEA">
      <w:pPr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sz w:val="12"/>
        </w:rPr>
      </w:pPr>
      <w:r>
        <w:t xml:space="preserve">You explained or confirmed the “next step” in Workforce Solutions’ service to the customer. </w:t>
      </w:r>
    </w:p>
    <w:p w:rsidR="00426CEA" w:rsidRPr="006810D8" w:rsidRDefault="00426CEA" w:rsidP="00426CEA">
      <w:pPr>
        <w:ind w:left="720"/>
        <w:rPr>
          <w:sz w:val="12"/>
        </w:rPr>
      </w:pPr>
    </w:p>
    <w:p w:rsidR="00426CEA" w:rsidRPr="00AD0550" w:rsidRDefault="00426CEA" w:rsidP="00426CEA">
      <w:pPr>
        <w:ind w:left="720"/>
        <w:rPr>
          <w:i/>
        </w:rPr>
      </w:pPr>
      <w:r w:rsidRPr="00AD0550">
        <w:rPr>
          <w:i/>
        </w:rPr>
        <w:t xml:space="preserve">Communication with Workforce Solutions staff  </w:t>
      </w:r>
    </w:p>
    <w:p w:rsidR="00426CEA" w:rsidRPr="00B4370E" w:rsidRDefault="00426CEA" w:rsidP="00426CEA">
      <w:pPr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sz w:val="12"/>
          <w:szCs w:val="20"/>
        </w:rPr>
      </w:pPr>
      <w:r>
        <w:t>Took appropriate action to inform career office staff of employer requests</w:t>
      </w:r>
    </w:p>
    <w:p w:rsidR="00426CEA" w:rsidRPr="00AD0550" w:rsidRDefault="00426CEA" w:rsidP="00426CEA">
      <w:pPr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sz w:val="12"/>
          <w:szCs w:val="20"/>
        </w:rPr>
      </w:pPr>
      <w:r>
        <w:t>Coordinated with ESD recruiters, Business Consultants or other RSD staff</w:t>
      </w:r>
    </w:p>
    <w:p w:rsidR="00426CEA" w:rsidRPr="00AD0550" w:rsidRDefault="00426CEA" w:rsidP="00426CEA">
      <w:pPr>
        <w:ind w:left="720"/>
        <w:rPr>
          <w:sz w:val="12"/>
        </w:rPr>
      </w:pPr>
    </w:p>
    <w:p w:rsidR="00426CEA" w:rsidRPr="00AD0550" w:rsidRDefault="00426CEA" w:rsidP="00426CEA">
      <w:pPr>
        <w:ind w:left="720"/>
        <w:rPr>
          <w:i/>
        </w:rPr>
      </w:pPr>
      <w:r w:rsidRPr="00AD0550">
        <w:rPr>
          <w:i/>
        </w:rPr>
        <w:t xml:space="preserve">Responsiveness to requests </w:t>
      </w:r>
    </w:p>
    <w:p w:rsidR="00426CEA" w:rsidRPr="00AD0550" w:rsidRDefault="00426CEA" w:rsidP="00426CEA">
      <w:pPr>
        <w:pStyle w:val="ListParagraph"/>
        <w:numPr>
          <w:ilvl w:val="0"/>
          <w:numId w:val="22"/>
        </w:numPr>
        <w:ind w:left="1080"/>
      </w:pPr>
      <w:r>
        <w:t xml:space="preserve">You took appropriate </w:t>
      </w:r>
      <w:r w:rsidRPr="00AD0550">
        <w:t>action to find qualified candidates,   assured that we sent the appropriate number of candidates</w:t>
      </w:r>
      <w:r>
        <w:t xml:space="preserve"> or explained why not</w:t>
      </w:r>
    </w:p>
    <w:p w:rsidR="00062585" w:rsidRDefault="00062585" w:rsidP="00062585">
      <w:pPr>
        <w:ind w:left="1080"/>
      </w:pPr>
    </w:p>
    <w:p w:rsidR="000132E6" w:rsidRDefault="000132E6" w:rsidP="000132E6">
      <w:pPr>
        <w:tabs>
          <w:tab w:val="left" w:pos="1260"/>
        </w:tabs>
        <w:spacing w:after="240"/>
        <w:ind w:left="1224" w:hanging="144"/>
        <w:contextualSpacing/>
      </w:pPr>
      <w:r>
        <w:t>*Workforce Development Specialist (WDS) I Proficient = 75% to 80% of recorded supervisor observations are rated acceptable</w:t>
      </w:r>
    </w:p>
    <w:p w:rsidR="000132E6" w:rsidRDefault="000132E6" w:rsidP="000132E6">
      <w:pPr>
        <w:spacing w:after="240"/>
        <w:ind w:left="1080"/>
        <w:contextualSpacing/>
      </w:pPr>
      <w:r>
        <w:t>* WDS II = 81% to 85%</w:t>
      </w:r>
    </w:p>
    <w:p w:rsidR="000132E6" w:rsidRDefault="000132E6" w:rsidP="000132E6">
      <w:pPr>
        <w:spacing w:after="240"/>
        <w:ind w:left="1080"/>
        <w:contextualSpacing/>
      </w:pPr>
      <w:r>
        <w:t>* WDS III = 86% to 90%</w:t>
      </w:r>
    </w:p>
    <w:p w:rsidR="000132E6" w:rsidRDefault="000132E6" w:rsidP="000132E6">
      <w:pPr>
        <w:spacing w:after="240"/>
        <w:ind w:left="1080"/>
        <w:contextualSpacing/>
      </w:pPr>
      <w:r>
        <w:t>* WDS IV = 91% to 95%</w:t>
      </w:r>
    </w:p>
    <w:p w:rsidR="000132E6" w:rsidRDefault="000132E6" w:rsidP="000132E6">
      <w:pPr>
        <w:pStyle w:val="ListParagraph"/>
        <w:numPr>
          <w:ilvl w:val="0"/>
          <w:numId w:val="25"/>
        </w:numPr>
        <w:spacing w:after="240"/>
      </w:pPr>
      <w:r>
        <w:t xml:space="preserve">Outstanding – Exceeds the above performance expectation for the staff members classification </w:t>
      </w:r>
    </w:p>
    <w:p w:rsidR="000132E6" w:rsidRDefault="000132E6" w:rsidP="000132E6">
      <w:pPr>
        <w:pStyle w:val="ListParagraph"/>
        <w:numPr>
          <w:ilvl w:val="0"/>
          <w:numId w:val="25"/>
        </w:numPr>
        <w:spacing w:after="240"/>
      </w:pPr>
      <w:r>
        <w:t xml:space="preserve">Unacceptable – Does not meet the above performance expectation for the staff members classification  </w:t>
      </w:r>
    </w:p>
    <w:p w:rsidR="00983626" w:rsidRDefault="00E37728" w:rsidP="00E37728">
      <w:pPr>
        <w:numPr>
          <w:ilvl w:val="0"/>
          <w:numId w:val="10"/>
        </w:numPr>
      </w:pPr>
      <w:r>
        <w:lastRenderedPageBreak/>
        <w:t xml:space="preserve">Documents follow up information </w:t>
      </w:r>
      <w:r w:rsidR="00983626">
        <w:t xml:space="preserve">in </w:t>
      </w:r>
      <w:proofErr w:type="spellStart"/>
      <w:r w:rsidR="00983626">
        <w:t>WorkInTexas</w:t>
      </w:r>
      <w:proofErr w:type="spellEnd"/>
    </w:p>
    <w:p w:rsidR="00983626" w:rsidRDefault="00983626" w:rsidP="00983626">
      <w:pPr>
        <w:ind w:left="360"/>
      </w:pPr>
      <w:r>
        <w:t xml:space="preserve">  </w:t>
      </w:r>
    </w:p>
    <w:p w:rsidR="00983626" w:rsidRDefault="00983626" w:rsidP="00983626">
      <w:pPr>
        <w:ind w:left="720"/>
      </w:pPr>
      <w:r>
        <w:t xml:space="preserve">Supervisors measure this expectation by reviewing at </w:t>
      </w:r>
      <w:r w:rsidR="00E37728" w:rsidRPr="007F14EC">
        <w:t xml:space="preserve">least </w:t>
      </w:r>
      <w:r w:rsidR="009E5777">
        <w:t>five (5)</w:t>
      </w:r>
      <w:r w:rsidR="00E37728" w:rsidRPr="007F14EC">
        <w:t xml:space="preserve"> posting </w:t>
      </w:r>
      <w:r>
        <w:t xml:space="preserve">follow up </w:t>
      </w:r>
      <w:r w:rsidR="000C1363">
        <w:t>records a</w:t>
      </w:r>
      <w:r w:rsidR="00E37728" w:rsidRPr="007F14EC">
        <w:t xml:space="preserve"> month</w:t>
      </w:r>
      <w:r>
        <w:t xml:space="preserve">.  The following lists some items the supervisor may note: </w:t>
      </w:r>
    </w:p>
    <w:p w:rsidR="00983626" w:rsidRDefault="00983626" w:rsidP="00983626">
      <w:pPr>
        <w:ind w:left="720"/>
      </w:pPr>
    </w:p>
    <w:p w:rsidR="00983626" w:rsidRDefault="00983626" w:rsidP="00983626">
      <w:pPr>
        <w:pStyle w:val="ListParagraph"/>
        <w:numPr>
          <w:ilvl w:val="0"/>
          <w:numId w:val="18"/>
        </w:numPr>
      </w:pPr>
      <w:r>
        <w:t xml:space="preserve">Job posting and Note Pad information </w:t>
      </w:r>
      <w:r w:rsidR="00FC5B93">
        <w:t xml:space="preserve">you enter </w:t>
      </w:r>
      <w:r>
        <w:t xml:space="preserve">is clear, up-to-date, and easily understood </w:t>
      </w:r>
    </w:p>
    <w:p w:rsidR="00983626" w:rsidRDefault="00FC5B93" w:rsidP="00983626">
      <w:pPr>
        <w:pStyle w:val="ListParagraph"/>
        <w:numPr>
          <w:ilvl w:val="0"/>
          <w:numId w:val="18"/>
        </w:numPr>
      </w:pPr>
      <w:r>
        <w:t xml:space="preserve">Your </w:t>
      </w:r>
      <w:r w:rsidR="00983626">
        <w:t xml:space="preserve">Note Pad and </w:t>
      </w:r>
      <w:r>
        <w:t xml:space="preserve">the </w:t>
      </w:r>
      <w:r w:rsidR="00983626">
        <w:t>Transaction Log complement each other</w:t>
      </w:r>
    </w:p>
    <w:p w:rsidR="00983626" w:rsidRDefault="00FC5B93" w:rsidP="00983626">
      <w:pPr>
        <w:pStyle w:val="ListParagraph"/>
        <w:numPr>
          <w:ilvl w:val="0"/>
          <w:numId w:val="18"/>
        </w:numPr>
      </w:pPr>
      <w:r>
        <w:t xml:space="preserve">Your </w:t>
      </w:r>
      <w:proofErr w:type="spellStart"/>
      <w:r w:rsidR="00983626">
        <w:t>WorkInTexas</w:t>
      </w:r>
      <w:proofErr w:type="spellEnd"/>
      <w:r w:rsidR="00983626">
        <w:t xml:space="preserve"> note pads document ongoing communication with the employer to check her/his satisfaction with Workforce Solutions services.  </w:t>
      </w:r>
    </w:p>
    <w:p w:rsidR="00983626" w:rsidRPr="00AB4463" w:rsidRDefault="00983626" w:rsidP="00983626">
      <w:pPr>
        <w:numPr>
          <w:ilvl w:val="0"/>
          <w:numId w:val="18"/>
        </w:numPr>
      </w:pPr>
      <w:r>
        <w:t xml:space="preserve">When following up with the employer you made changes to the </w:t>
      </w:r>
      <w:proofErr w:type="spellStart"/>
      <w:r>
        <w:t>WorkInTexas</w:t>
      </w:r>
      <w:proofErr w:type="spellEnd"/>
      <w:r>
        <w:t xml:space="preserve"> posting as appropriate in response to employer contact. </w:t>
      </w:r>
      <w:r w:rsidRPr="00AB4463">
        <w:t xml:space="preserve">  </w:t>
      </w:r>
    </w:p>
    <w:p w:rsidR="00E37728" w:rsidRDefault="00983626" w:rsidP="00983626">
      <w:pPr>
        <w:pStyle w:val="ListParagraph"/>
        <w:numPr>
          <w:ilvl w:val="0"/>
          <w:numId w:val="18"/>
        </w:numPr>
      </w:pPr>
      <w:r w:rsidRPr="00AB4463">
        <w:t>You document</w:t>
      </w:r>
      <w:r>
        <w:t xml:space="preserve">ed </w:t>
      </w:r>
      <w:r w:rsidRPr="00AB4463">
        <w:t xml:space="preserve">results of Workforce Solutions staff referrals in </w:t>
      </w:r>
      <w:proofErr w:type="spellStart"/>
      <w:r w:rsidRPr="00AB4463">
        <w:t>WorkInTexas</w:t>
      </w:r>
      <w:proofErr w:type="spellEnd"/>
      <w:r w:rsidR="004C432A">
        <w:t xml:space="preserve"> or </w:t>
      </w:r>
      <w:r w:rsidR="00D037B8">
        <w:t xml:space="preserve">explained </w:t>
      </w:r>
      <w:r w:rsidR="004C432A">
        <w:t>why not</w:t>
      </w:r>
    </w:p>
    <w:p w:rsidR="000B1F3E" w:rsidRDefault="000B1F3E" w:rsidP="000B1F3E">
      <w:pPr>
        <w:ind w:left="720"/>
      </w:pPr>
    </w:p>
    <w:p w:rsidR="000132E6" w:rsidRDefault="000B1F3E" w:rsidP="000132E6">
      <w:pPr>
        <w:tabs>
          <w:tab w:val="left" w:pos="1260"/>
        </w:tabs>
        <w:spacing w:after="240"/>
        <w:ind w:left="1224" w:hanging="144"/>
        <w:contextualSpacing/>
      </w:pPr>
      <w:r>
        <w:t>*</w:t>
      </w:r>
      <w:r w:rsidR="000132E6">
        <w:t xml:space="preserve">Workforce Development Specialist (WDS) I Proficient = 75% to 80% of </w:t>
      </w:r>
      <w:r w:rsidR="00F326A5">
        <w:t xml:space="preserve">follow up records are thorough and </w:t>
      </w:r>
      <w:r w:rsidR="00424A40">
        <w:t>up-to-date</w:t>
      </w:r>
      <w:r w:rsidR="000132E6">
        <w:t xml:space="preserve"> </w:t>
      </w:r>
    </w:p>
    <w:p w:rsidR="000132E6" w:rsidRDefault="000132E6" w:rsidP="000132E6">
      <w:pPr>
        <w:spacing w:after="240"/>
        <w:ind w:left="1080"/>
        <w:contextualSpacing/>
      </w:pPr>
      <w:r>
        <w:t>* WDS II = 81% to 85%</w:t>
      </w:r>
    </w:p>
    <w:p w:rsidR="000132E6" w:rsidRDefault="000132E6" w:rsidP="000132E6">
      <w:pPr>
        <w:spacing w:after="240"/>
        <w:ind w:left="1080"/>
        <w:contextualSpacing/>
      </w:pPr>
      <w:r>
        <w:t>* WDS III = 86% to 90%</w:t>
      </w:r>
    </w:p>
    <w:p w:rsidR="000132E6" w:rsidRDefault="000132E6" w:rsidP="000132E6">
      <w:pPr>
        <w:spacing w:after="240"/>
        <w:ind w:left="1080"/>
        <w:contextualSpacing/>
      </w:pPr>
      <w:r>
        <w:t>* WDS IV = 91% to 95%</w:t>
      </w:r>
    </w:p>
    <w:p w:rsidR="000132E6" w:rsidRDefault="000132E6" w:rsidP="00ED3C5C">
      <w:pPr>
        <w:pStyle w:val="ListParagraph"/>
        <w:numPr>
          <w:ilvl w:val="0"/>
          <w:numId w:val="26"/>
        </w:numPr>
        <w:spacing w:after="240"/>
      </w:pPr>
      <w:r>
        <w:t xml:space="preserve">Outstanding – Exceeds the above performance expectation for the staff members classification </w:t>
      </w:r>
    </w:p>
    <w:p w:rsidR="000132E6" w:rsidRDefault="000132E6" w:rsidP="00ED3C5C">
      <w:pPr>
        <w:pStyle w:val="ListParagraph"/>
        <w:numPr>
          <w:ilvl w:val="0"/>
          <w:numId w:val="26"/>
        </w:numPr>
        <w:spacing w:after="240"/>
      </w:pPr>
      <w:r>
        <w:t xml:space="preserve">Unacceptable – Does not meet the above performance expectation for the staff members classification  </w:t>
      </w:r>
    </w:p>
    <w:p w:rsidR="00FF6403" w:rsidRDefault="00217260">
      <w:pPr>
        <w:numPr>
          <w:ilvl w:val="0"/>
          <w:numId w:val="10"/>
        </w:numPr>
      </w:pPr>
      <w:r w:rsidRPr="007F14EC">
        <w:t xml:space="preserve">Provides quality </w:t>
      </w:r>
      <w:r w:rsidR="00EB153A">
        <w:t xml:space="preserve">customer contacts to employer job postings in </w:t>
      </w:r>
      <w:proofErr w:type="spellStart"/>
      <w:r w:rsidR="00EB153A">
        <w:t>WorkInTexas</w:t>
      </w:r>
      <w:proofErr w:type="spellEnd"/>
      <w:r w:rsidR="00EB153A">
        <w:t xml:space="preserve"> </w:t>
      </w:r>
    </w:p>
    <w:p w:rsidR="00FF6403" w:rsidRDefault="00FF6403" w:rsidP="00FF6403">
      <w:pPr>
        <w:ind w:left="720"/>
      </w:pPr>
    </w:p>
    <w:p w:rsidR="00217260" w:rsidRDefault="00EB153A" w:rsidP="00FF6403">
      <w:pPr>
        <w:ind w:left="720"/>
      </w:pPr>
      <w:proofErr w:type="spellStart"/>
      <w:r>
        <w:t>WorkInTexas</w:t>
      </w:r>
      <w:proofErr w:type="spellEnd"/>
      <w:r>
        <w:t xml:space="preserve"> records clearly document that the customer referred to </w:t>
      </w:r>
      <w:r w:rsidR="00FF6403">
        <w:t xml:space="preserve">an </w:t>
      </w:r>
      <w:r>
        <w:t xml:space="preserve">interview </w:t>
      </w:r>
      <w:r w:rsidR="00CF3DCD">
        <w:t>has all</w:t>
      </w:r>
      <w:r>
        <w:t xml:space="preserve"> qualifications required in the posting.  A supervisor will select a sample of at least </w:t>
      </w:r>
      <w:r w:rsidR="00217260">
        <w:t>five (5)</w:t>
      </w:r>
      <w:r w:rsidR="00217260" w:rsidRPr="007F14EC">
        <w:t xml:space="preserve"> referrals a month</w:t>
      </w:r>
      <w:r>
        <w:t xml:space="preserve"> and rate the referrals</w:t>
      </w:r>
      <w:r w:rsidR="00217260" w:rsidRPr="007F14EC">
        <w:t>.</w:t>
      </w:r>
    </w:p>
    <w:p w:rsidR="00424A40" w:rsidRPr="007F14EC" w:rsidRDefault="00424A40" w:rsidP="00FF6403">
      <w:pPr>
        <w:ind w:left="720"/>
      </w:pPr>
    </w:p>
    <w:p w:rsidR="000132E6" w:rsidRDefault="000132E6" w:rsidP="000132E6">
      <w:pPr>
        <w:tabs>
          <w:tab w:val="left" w:pos="1260"/>
        </w:tabs>
        <w:spacing w:after="240"/>
        <w:ind w:left="1224" w:hanging="144"/>
        <w:contextualSpacing/>
      </w:pPr>
      <w:r>
        <w:t xml:space="preserve">*Workforce Development Specialist (WDS) I Proficient = 75% to 80% of referrals    meet all employer requirements </w:t>
      </w:r>
    </w:p>
    <w:p w:rsidR="000132E6" w:rsidRDefault="000132E6" w:rsidP="000132E6">
      <w:pPr>
        <w:spacing w:after="240"/>
        <w:ind w:left="1080"/>
        <w:contextualSpacing/>
      </w:pPr>
      <w:r>
        <w:t>* WDS II = 81% to 85%</w:t>
      </w:r>
    </w:p>
    <w:p w:rsidR="000132E6" w:rsidRDefault="000132E6" w:rsidP="000132E6">
      <w:pPr>
        <w:spacing w:after="240"/>
        <w:ind w:left="1080"/>
        <w:contextualSpacing/>
      </w:pPr>
      <w:r>
        <w:t>* WDS III = 86% to 90%</w:t>
      </w:r>
    </w:p>
    <w:p w:rsidR="000132E6" w:rsidRDefault="000132E6" w:rsidP="000132E6">
      <w:pPr>
        <w:spacing w:after="240"/>
        <w:ind w:left="1080"/>
        <w:contextualSpacing/>
      </w:pPr>
      <w:r>
        <w:t>* WDS IV = 91% to 95%</w:t>
      </w:r>
    </w:p>
    <w:p w:rsidR="000132E6" w:rsidRDefault="000132E6" w:rsidP="00424A40">
      <w:pPr>
        <w:pStyle w:val="ListParagraph"/>
        <w:numPr>
          <w:ilvl w:val="0"/>
          <w:numId w:val="27"/>
        </w:numPr>
        <w:spacing w:after="240"/>
      </w:pPr>
      <w:r>
        <w:t xml:space="preserve">Outstanding – Exceeds the above performance expectation for the staff members classification </w:t>
      </w:r>
    </w:p>
    <w:p w:rsidR="000132E6" w:rsidRDefault="000132E6" w:rsidP="00424A40">
      <w:pPr>
        <w:pStyle w:val="ListParagraph"/>
        <w:numPr>
          <w:ilvl w:val="0"/>
          <w:numId w:val="27"/>
        </w:numPr>
        <w:spacing w:after="240"/>
      </w:pPr>
      <w:r>
        <w:t xml:space="preserve">Unacceptable – Does not meet the above performance expectation for the staff members classification  </w:t>
      </w:r>
    </w:p>
    <w:p w:rsidR="00217260" w:rsidRDefault="00217260" w:rsidP="00281941">
      <w:pPr>
        <w:spacing w:before="60" w:after="60"/>
        <w:rPr>
          <w:b/>
        </w:rPr>
      </w:pPr>
    </w:p>
    <w:p w:rsidR="00424A40" w:rsidRDefault="00424A40" w:rsidP="00281941">
      <w:pPr>
        <w:spacing w:before="60" w:after="60"/>
        <w:rPr>
          <w:b/>
        </w:rPr>
      </w:pPr>
    </w:p>
    <w:p w:rsidR="00424A40" w:rsidRDefault="00424A40" w:rsidP="00281941">
      <w:pPr>
        <w:spacing w:before="60" w:after="60"/>
        <w:rPr>
          <w:b/>
        </w:rPr>
      </w:pPr>
    </w:p>
    <w:p w:rsidR="00217260" w:rsidRPr="002E5D92" w:rsidRDefault="00217260" w:rsidP="00281941">
      <w:pPr>
        <w:spacing w:before="60" w:after="60"/>
        <w:rPr>
          <w:b/>
        </w:rPr>
      </w:pPr>
      <w:r w:rsidRPr="002E5D92">
        <w:rPr>
          <w:b/>
        </w:rPr>
        <w:lastRenderedPageBreak/>
        <w:t>Overall Performance</w:t>
      </w:r>
      <w:r>
        <w:rPr>
          <w:b/>
        </w:rPr>
        <w:t xml:space="preserve"> Rating</w:t>
      </w:r>
    </w:p>
    <w:p w:rsidR="00217260" w:rsidRDefault="00AE6E9B" w:rsidP="00281941">
      <w:pPr>
        <w:spacing w:before="60" w:after="60"/>
      </w:pPr>
      <w:r>
        <w:t>Exceeds Expectations</w:t>
      </w:r>
      <w:r w:rsidR="00217260">
        <w:t xml:space="preserve"> – Rated outstanding on at least 2 performance expectations and is not unacceptable in either of the others.</w:t>
      </w:r>
    </w:p>
    <w:p w:rsidR="00217260" w:rsidRDefault="00AE6E9B" w:rsidP="00281941">
      <w:pPr>
        <w:spacing w:before="60" w:after="60"/>
      </w:pPr>
      <w:r>
        <w:t>Meets Expectations</w:t>
      </w:r>
      <w:r w:rsidR="00217260">
        <w:t xml:space="preserve"> – Not rated either Outstanding or Unacceptable</w:t>
      </w:r>
    </w:p>
    <w:p w:rsidR="00217260" w:rsidRPr="00481470" w:rsidRDefault="00AE6E9B" w:rsidP="00281941">
      <w:pPr>
        <w:jc w:val="both"/>
      </w:pPr>
      <w:r>
        <w:t>Does Not Meet Expectations</w:t>
      </w:r>
      <w:r w:rsidR="00217260">
        <w:t xml:space="preserve"> – Rated unacceptable in one or more of the four performance expectations</w:t>
      </w:r>
    </w:p>
    <w:p w:rsidR="00217260" w:rsidRDefault="00217260"/>
    <w:p w:rsidR="00217260" w:rsidRDefault="00217260"/>
    <w:p w:rsidR="00217260" w:rsidRDefault="00217260"/>
    <w:sectPr w:rsidR="00217260" w:rsidSect="0098507E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9FE" w:rsidRDefault="005479FE" w:rsidP="00006704">
      <w:r>
        <w:separator/>
      </w:r>
    </w:p>
  </w:endnote>
  <w:endnote w:type="continuationSeparator" w:id="0">
    <w:p w:rsidR="005479FE" w:rsidRDefault="005479FE" w:rsidP="00006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C8" w:rsidRDefault="008C17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85" w:rsidRDefault="00062585" w:rsidP="001F0D3F">
    <w:pPr>
      <w:pStyle w:val="Footer"/>
      <w:tabs>
        <w:tab w:val="clear" w:pos="4680"/>
        <w:tab w:val="clear" w:pos="9360"/>
        <w:tab w:val="center" w:pos="4320"/>
        <w:tab w:val="right" w:pos="8640"/>
      </w:tabs>
      <w:jc w:val="right"/>
    </w:pPr>
    <w:r>
      <w:t xml:space="preserve">Workforce Solutions </w:t>
    </w:r>
  </w:p>
  <w:p w:rsidR="00062585" w:rsidRDefault="00062585" w:rsidP="001F0D3F">
    <w:pPr>
      <w:pStyle w:val="Footer"/>
      <w:tabs>
        <w:tab w:val="clear" w:pos="4680"/>
        <w:tab w:val="clear" w:pos="9360"/>
        <w:tab w:val="center" w:pos="4320"/>
        <w:tab w:val="right" w:pos="8640"/>
      </w:tabs>
      <w:jc w:val="right"/>
    </w:pPr>
    <w:r>
      <w:t xml:space="preserve">                               Staffing Specialist Job Description Revised Effective </w:t>
    </w:r>
    <w:r w:rsidR="00AD6A0B">
      <w:t>05</w:t>
    </w:r>
    <w:r w:rsidR="005B6345">
      <w:t>/</w:t>
    </w:r>
    <w:r w:rsidR="00AD6A0B">
      <w:t>09</w:t>
    </w:r>
    <w:r>
      <w:t>/1</w:t>
    </w:r>
    <w:r w:rsidR="005B6345">
      <w:t>2</w:t>
    </w:r>
    <w:r>
      <w:tab/>
      <w:t xml:space="preserve">Page </w:t>
    </w:r>
    <w:fldSimple w:instr=" PAGE   \* MERGEFORMAT ">
      <w:r w:rsidR="008C1987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C8" w:rsidRDefault="008C17C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85" w:rsidRDefault="00062585" w:rsidP="001F0D3F">
    <w:pPr>
      <w:pStyle w:val="Footer"/>
      <w:tabs>
        <w:tab w:val="clear" w:pos="4680"/>
        <w:tab w:val="clear" w:pos="9360"/>
        <w:tab w:val="center" w:pos="4320"/>
        <w:tab w:val="right" w:pos="8640"/>
      </w:tabs>
      <w:jc w:val="right"/>
    </w:pPr>
    <w:r>
      <w:t xml:space="preserve">Workforce Solutions </w:t>
    </w:r>
  </w:p>
  <w:p w:rsidR="00062585" w:rsidRDefault="00062585" w:rsidP="001F0D3F">
    <w:pPr>
      <w:pStyle w:val="Footer"/>
      <w:tabs>
        <w:tab w:val="clear" w:pos="4680"/>
        <w:tab w:val="clear" w:pos="9360"/>
        <w:tab w:val="center" w:pos="4320"/>
        <w:tab w:val="right" w:pos="8640"/>
      </w:tabs>
      <w:jc w:val="right"/>
    </w:pPr>
    <w:r>
      <w:t xml:space="preserve">                               Staffing Specialist Performance Expectations Revised Effective 0</w:t>
    </w:r>
    <w:r w:rsidR="003E6A36">
      <w:t>5</w:t>
    </w:r>
    <w:r>
      <w:t>/</w:t>
    </w:r>
    <w:r w:rsidR="003E6A36">
      <w:t>9</w:t>
    </w:r>
    <w:r>
      <w:t xml:space="preserve">/12 </w:t>
    </w:r>
    <w:r>
      <w:tab/>
      <w:t xml:space="preserve">Page </w:t>
    </w:r>
    <w:fldSimple w:instr=" PAGE   \* MERGEFORMAT ">
      <w:r w:rsidR="008C1987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9FE" w:rsidRDefault="005479FE" w:rsidP="00006704">
      <w:r>
        <w:separator/>
      </w:r>
    </w:p>
  </w:footnote>
  <w:footnote w:type="continuationSeparator" w:id="0">
    <w:p w:rsidR="005479FE" w:rsidRDefault="005479FE" w:rsidP="00006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C8" w:rsidRDefault="008C17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85" w:rsidRPr="00A329AC" w:rsidRDefault="00062585" w:rsidP="00A329AC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C8" w:rsidRDefault="008C17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28A"/>
    <w:multiLevelType w:val="hybridMultilevel"/>
    <w:tmpl w:val="DD50E0D0"/>
    <w:lvl w:ilvl="0" w:tplc="0660DF9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D5C41A5"/>
    <w:multiLevelType w:val="hybridMultilevel"/>
    <w:tmpl w:val="46D263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E96A243C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2" w:tplc="E96A243C">
      <w:start w:val="1"/>
      <w:numFmt w:val="bullet"/>
      <w:lvlText w:val=""/>
      <w:lvlJc w:val="center"/>
      <w:pPr>
        <w:ind w:left="288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AE7538"/>
    <w:multiLevelType w:val="hybridMultilevel"/>
    <w:tmpl w:val="80C6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6A243C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2" w:tplc="E96A243C">
      <w:start w:val="1"/>
      <w:numFmt w:val="bullet"/>
      <w:lvlText w:val=""/>
      <w:lvlJc w:val="center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345523"/>
    <w:multiLevelType w:val="hybridMultilevel"/>
    <w:tmpl w:val="393AE45E"/>
    <w:lvl w:ilvl="0" w:tplc="DB84E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FFFFFFFF">
      <w:numFmt w:val="bullet"/>
      <w:lvlText w:val=""/>
      <w:legacy w:legacy="1" w:legacySpace="360" w:legacyIndent="360"/>
      <w:lvlJc w:val="left"/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D14DC"/>
    <w:multiLevelType w:val="hybridMultilevel"/>
    <w:tmpl w:val="8BDCF7CA"/>
    <w:lvl w:ilvl="0" w:tplc="0D7EEF68"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2486A2DE">
      <w:numFmt w:val="bullet"/>
      <w:lvlText w:val="·"/>
      <w:lvlJc w:val="left"/>
      <w:pPr>
        <w:tabs>
          <w:tab w:val="num" w:pos="1800"/>
        </w:tabs>
        <w:ind w:left="180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679F2"/>
    <w:multiLevelType w:val="hybridMultilevel"/>
    <w:tmpl w:val="3B721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6D7CC3"/>
    <w:multiLevelType w:val="hybridMultilevel"/>
    <w:tmpl w:val="3B4C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74DBD"/>
    <w:multiLevelType w:val="hybridMultilevel"/>
    <w:tmpl w:val="4E5A6A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2608E1"/>
    <w:multiLevelType w:val="hybridMultilevel"/>
    <w:tmpl w:val="A22273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6A243C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2" w:tplc="E96A243C">
      <w:start w:val="1"/>
      <w:numFmt w:val="bullet"/>
      <w:lvlText w:val=""/>
      <w:lvlJc w:val="center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2E5D8A"/>
    <w:multiLevelType w:val="hybridMultilevel"/>
    <w:tmpl w:val="A1C8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6A243C">
      <w:start w:val="1"/>
      <w:numFmt w:val="bullet"/>
      <w:lvlText w:val=""/>
      <w:lvlJc w:val="center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D061E8"/>
    <w:multiLevelType w:val="hybridMultilevel"/>
    <w:tmpl w:val="737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6A243C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2" w:tplc="E96A243C">
      <w:start w:val="1"/>
      <w:numFmt w:val="bullet"/>
      <w:lvlText w:val=""/>
      <w:lvlJc w:val="center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814153"/>
    <w:multiLevelType w:val="hybridMultilevel"/>
    <w:tmpl w:val="B22A9568"/>
    <w:lvl w:ilvl="0" w:tplc="5652F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13"/>
        </w:tabs>
        <w:ind w:left="71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33"/>
        </w:tabs>
        <w:ind w:left="1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73"/>
        </w:tabs>
        <w:ind w:left="28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93"/>
        </w:tabs>
        <w:ind w:left="3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13"/>
        </w:tabs>
        <w:ind w:left="4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33"/>
        </w:tabs>
        <w:ind w:left="50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53"/>
        </w:tabs>
        <w:ind w:left="5753" w:hanging="360"/>
      </w:pPr>
      <w:rPr>
        <w:rFonts w:ascii="Wingdings" w:hAnsi="Wingdings" w:hint="default"/>
      </w:rPr>
    </w:lvl>
  </w:abstractNum>
  <w:abstractNum w:abstractNumId="12">
    <w:nsid w:val="36714809"/>
    <w:multiLevelType w:val="hybridMultilevel"/>
    <w:tmpl w:val="8FE0FE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FE59C2"/>
    <w:multiLevelType w:val="hybridMultilevel"/>
    <w:tmpl w:val="5F20EA98"/>
    <w:lvl w:ilvl="0" w:tplc="FFFFFFFF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3E534970"/>
    <w:multiLevelType w:val="hybridMultilevel"/>
    <w:tmpl w:val="0A221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F236A7"/>
    <w:multiLevelType w:val="hybridMultilevel"/>
    <w:tmpl w:val="0AC69832"/>
    <w:lvl w:ilvl="0" w:tplc="DB84E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C226F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numFmt w:val="bullet"/>
      <w:lvlText w:val=""/>
      <w:legacy w:legacy="1" w:legacySpace="360" w:legacyIndent="360"/>
      <w:lvlJc w:val="left"/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D9301A"/>
    <w:multiLevelType w:val="hybridMultilevel"/>
    <w:tmpl w:val="6D8E5E4C"/>
    <w:lvl w:ilvl="0" w:tplc="593E2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43FD0159"/>
    <w:multiLevelType w:val="hybridMultilevel"/>
    <w:tmpl w:val="B9A2F2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6A243C">
      <w:start w:val="1"/>
      <w:numFmt w:val="bullet"/>
      <w:lvlText w:val=""/>
      <w:lvlJc w:val="center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C713FA"/>
    <w:multiLevelType w:val="hybridMultilevel"/>
    <w:tmpl w:val="68469B6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C120FB"/>
    <w:multiLevelType w:val="hybridMultilevel"/>
    <w:tmpl w:val="FA529E34"/>
    <w:lvl w:ilvl="0" w:tplc="593E2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86FA4"/>
    <w:multiLevelType w:val="hybridMultilevel"/>
    <w:tmpl w:val="731A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AF711E"/>
    <w:multiLevelType w:val="hybridMultilevel"/>
    <w:tmpl w:val="0D18D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D43C23"/>
    <w:multiLevelType w:val="hybridMultilevel"/>
    <w:tmpl w:val="B0C63A1A"/>
    <w:lvl w:ilvl="0" w:tplc="47CA73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0193D0A"/>
    <w:multiLevelType w:val="hybridMultilevel"/>
    <w:tmpl w:val="1448725E"/>
    <w:lvl w:ilvl="0" w:tplc="593E2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93E2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70F81854"/>
    <w:multiLevelType w:val="hybridMultilevel"/>
    <w:tmpl w:val="10BC67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6A243C">
      <w:start w:val="1"/>
      <w:numFmt w:val="bullet"/>
      <w:lvlText w:val=""/>
      <w:lvlJc w:val="center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CD6A83"/>
    <w:multiLevelType w:val="hybridMultilevel"/>
    <w:tmpl w:val="EB802A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96A243C">
      <w:start w:val="1"/>
      <w:numFmt w:val="bullet"/>
      <w:lvlText w:val=""/>
      <w:lvlJc w:val="center"/>
      <w:pPr>
        <w:ind w:left="1800" w:hanging="360"/>
      </w:pPr>
      <w:rPr>
        <w:rFonts w:ascii="Wingdings" w:hAnsi="Wingdings" w:hint="default"/>
      </w:rPr>
    </w:lvl>
    <w:lvl w:ilvl="2" w:tplc="E96A243C">
      <w:start w:val="1"/>
      <w:numFmt w:val="bullet"/>
      <w:lvlText w:val=""/>
      <w:lvlJc w:val="center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D4F104C"/>
    <w:multiLevelType w:val="hybridMultilevel"/>
    <w:tmpl w:val="056C5F88"/>
    <w:lvl w:ilvl="0" w:tplc="47CA73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4"/>
  </w:num>
  <w:num w:numId="5">
    <w:abstractNumId w:val="18"/>
  </w:num>
  <w:num w:numId="6">
    <w:abstractNumId w:val="23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19"/>
  </w:num>
  <w:num w:numId="12">
    <w:abstractNumId w:val="16"/>
  </w:num>
  <w:num w:numId="13">
    <w:abstractNumId w:val="14"/>
  </w:num>
  <w:num w:numId="14">
    <w:abstractNumId w:val="6"/>
  </w:num>
  <w:num w:numId="15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26"/>
  </w:num>
  <w:num w:numId="19">
    <w:abstractNumId w:val="24"/>
  </w:num>
  <w:num w:numId="20">
    <w:abstractNumId w:val="2"/>
  </w:num>
  <w:num w:numId="21">
    <w:abstractNumId w:val="22"/>
  </w:num>
  <w:num w:numId="22">
    <w:abstractNumId w:val="21"/>
  </w:num>
  <w:num w:numId="23">
    <w:abstractNumId w:val="17"/>
  </w:num>
  <w:num w:numId="24">
    <w:abstractNumId w:val="8"/>
  </w:num>
  <w:num w:numId="25">
    <w:abstractNumId w:val="7"/>
  </w:num>
  <w:num w:numId="26">
    <w:abstractNumId w:val="2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D1952"/>
    <w:rsid w:val="00006704"/>
    <w:rsid w:val="000132E6"/>
    <w:rsid w:val="00044CFC"/>
    <w:rsid w:val="00045203"/>
    <w:rsid w:val="00062585"/>
    <w:rsid w:val="00075382"/>
    <w:rsid w:val="0009232A"/>
    <w:rsid w:val="00092635"/>
    <w:rsid w:val="000B1F3E"/>
    <w:rsid w:val="000B66D1"/>
    <w:rsid w:val="000C1363"/>
    <w:rsid w:val="000D1A61"/>
    <w:rsid w:val="000D3852"/>
    <w:rsid w:val="000E2B89"/>
    <w:rsid w:val="00101D16"/>
    <w:rsid w:val="00105968"/>
    <w:rsid w:val="00114395"/>
    <w:rsid w:val="00132D73"/>
    <w:rsid w:val="00193F02"/>
    <w:rsid w:val="001A2ACE"/>
    <w:rsid w:val="001C7FBD"/>
    <w:rsid w:val="001D129B"/>
    <w:rsid w:val="001D39B5"/>
    <w:rsid w:val="001F0D3F"/>
    <w:rsid w:val="001F3490"/>
    <w:rsid w:val="001F3CE0"/>
    <w:rsid w:val="001F6E45"/>
    <w:rsid w:val="00204C3B"/>
    <w:rsid w:val="00217260"/>
    <w:rsid w:val="00236093"/>
    <w:rsid w:val="00244BCC"/>
    <w:rsid w:val="00252A8A"/>
    <w:rsid w:val="002539AF"/>
    <w:rsid w:val="00261D89"/>
    <w:rsid w:val="0027097B"/>
    <w:rsid w:val="00272C66"/>
    <w:rsid w:val="00281941"/>
    <w:rsid w:val="002860CF"/>
    <w:rsid w:val="002A3885"/>
    <w:rsid w:val="002A6245"/>
    <w:rsid w:val="002B3428"/>
    <w:rsid w:val="002B611A"/>
    <w:rsid w:val="002C2C49"/>
    <w:rsid w:val="002E5D92"/>
    <w:rsid w:val="002F53F7"/>
    <w:rsid w:val="00302197"/>
    <w:rsid w:val="00304025"/>
    <w:rsid w:val="00313527"/>
    <w:rsid w:val="00314700"/>
    <w:rsid w:val="00352B8F"/>
    <w:rsid w:val="00356025"/>
    <w:rsid w:val="003772D5"/>
    <w:rsid w:val="003813CE"/>
    <w:rsid w:val="003A2B83"/>
    <w:rsid w:val="003C6818"/>
    <w:rsid w:val="003E6A36"/>
    <w:rsid w:val="004026EA"/>
    <w:rsid w:val="004065A8"/>
    <w:rsid w:val="00424A40"/>
    <w:rsid w:val="00426CEA"/>
    <w:rsid w:val="00437D4B"/>
    <w:rsid w:val="00443494"/>
    <w:rsid w:val="0046678E"/>
    <w:rsid w:val="00471C41"/>
    <w:rsid w:val="0047222F"/>
    <w:rsid w:val="00474B90"/>
    <w:rsid w:val="00481470"/>
    <w:rsid w:val="00487C64"/>
    <w:rsid w:val="004B10E4"/>
    <w:rsid w:val="004C432A"/>
    <w:rsid w:val="004D2336"/>
    <w:rsid w:val="004F2FF6"/>
    <w:rsid w:val="004F7D21"/>
    <w:rsid w:val="0050509F"/>
    <w:rsid w:val="0054203D"/>
    <w:rsid w:val="0054437D"/>
    <w:rsid w:val="005479FE"/>
    <w:rsid w:val="005952D1"/>
    <w:rsid w:val="005A76D1"/>
    <w:rsid w:val="005B6345"/>
    <w:rsid w:val="005C7593"/>
    <w:rsid w:val="005F0553"/>
    <w:rsid w:val="00606D8B"/>
    <w:rsid w:val="0061274E"/>
    <w:rsid w:val="006218DA"/>
    <w:rsid w:val="00631A9E"/>
    <w:rsid w:val="006369DD"/>
    <w:rsid w:val="006670B2"/>
    <w:rsid w:val="006B0C81"/>
    <w:rsid w:val="006C3D79"/>
    <w:rsid w:val="006D158E"/>
    <w:rsid w:val="006E28A6"/>
    <w:rsid w:val="006F5531"/>
    <w:rsid w:val="00725C0C"/>
    <w:rsid w:val="00757984"/>
    <w:rsid w:val="00771516"/>
    <w:rsid w:val="00780C93"/>
    <w:rsid w:val="007B7ED5"/>
    <w:rsid w:val="007E512F"/>
    <w:rsid w:val="007F14EC"/>
    <w:rsid w:val="00830046"/>
    <w:rsid w:val="0083036D"/>
    <w:rsid w:val="00830B22"/>
    <w:rsid w:val="00832274"/>
    <w:rsid w:val="00840936"/>
    <w:rsid w:val="00843BAD"/>
    <w:rsid w:val="0088539D"/>
    <w:rsid w:val="008913B4"/>
    <w:rsid w:val="00896C26"/>
    <w:rsid w:val="008A17D2"/>
    <w:rsid w:val="008A3241"/>
    <w:rsid w:val="008A3766"/>
    <w:rsid w:val="008C0E99"/>
    <w:rsid w:val="008C17C8"/>
    <w:rsid w:val="008C1987"/>
    <w:rsid w:val="008C71FD"/>
    <w:rsid w:val="008D3467"/>
    <w:rsid w:val="008D6CF0"/>
    <w:rsid w:val="008F1C0A"/>
    <w:rsid w:val="00905929"/>
    <w:rsid w:val="00931F38"/>
    <w:rsid w:val="0093665E"/>
    <w:rsid w:val="009811F5"/>
    <w:rsid w:val="00983626"/>
    <w:rsid w:val="0098507E"/>
    <w:rsid w:val="00996BFA"/>
    <w:rsid w:val="009A2403"/>
    <w:rsid w:val="009E3830"/>
    <w:rsid w:val="009E5777"/>
    <w:rsid w:val="00A329AC"/>
    <w:rsid w:val="00A33764"/>
    <w:rsid w:val="00A42603"/>
    <w:rsid w:val="00A43C1D"/>
    <w:rsid w:val="00A448BB"/>
    <w:rsid w:val="00AC7F89"/>
    <w:rsid w:val="00AD6A0B"/>
    <w:rsid w:val="00AE5139"/>
    <w:rsid w:val="00AE6E9B"/>
    <w:rsid w:val="00B24215"/>
    <w:rsid w:val="00B66B1C"/>
    <w:rsid w:val="00B74532"/>
    <w:rsid w:val="00B76523"/>
    <w:rsid w:val="00B85A1C"/>
    <w:rsid w:val="00B87487"/>
    <w:rsid w:val="00B942A0"/>
    <w:rsid w:val="00BB0BF5"/>
    <w:rsid w:val="00BC5ABD"/>
    <w:rsid w:val="00BC69EB"/>
    <w:rsid w:val="00BD1684"/>
    <w:rsid w:val="00BD58A5"/>
    <w:rsid w:val="00BD5B05"/>
    <w:rsid w:val="00C0310C"/>
    <w:rsid w:val="00C55BEA"/>
    <w:rsid w:val="00C6799E"/>
    <w:rsid w:val="00C718EF"/>
    <w:rsid w:val="00C910C1"/>
    <w:rsid w:val="00C913B1"/>
    <w:rsid w:val="00CC764E"/>
    <w:rsid w:val="00CD3DDE"/>
    <w:rsid w:val="00CE2413"/>
    <w:rsid w:val="00CF3DCD"/>
    <w:rsid w:val="00D037B8"/>
    <w:rsid w:val="00D373A1"/>
    <w:rsid w:val="00D37DC0"/>
    <w:rsid w:val="00D4507A"/>
    <w:rsid w:val="00D45336"/>
    <w:rsid w:val="00D622BB"/>
    <w:rsid w:val="00D751E9"/>
    <w:rsid w:val="00D777E5"/>
    <w:rsid w:val="00DA573B"/>
    <w:rsid w:val="00DD1952"/>
    <w:rsid w:val="00DE77FD"/>
    <w:rsid w:val="00E20F64"/>
    <w:rsid w:val="00E37728"/>
    <w:rsid w:val="00E8114B"/>
    <w:rsid w:val="00EA5DAF"/>
    <w:rsid w:val="00EA6C6C"/>
    <w:rsid w:val="00EB03DC"/>
    <w:rsid w:val="00EB153A"/>
    <w:rsid w:val="00EC078E"/>
    <w:rsid w:val="00EC5391"/>
    <w:rsid w:val="00ED18AF"/>
    <w:rsid w:val="00ED3C5C"/>
    <w:rsid w:val="00ED5644"/>
    <w:rsid w:val="00F03D69"/>
    <w:rsid w:val="00F102D6"/>
    <w:rsid w:val="00F17044"/>
    <w:rsid w:val="00F2659F"/>
    <w:rsid w:val="00F326A5"/>
    <w:rsid w:val="00F36E84"/>
    <w:rsid w:val="00F62CA2"/>
    <w:rsid w:val="00F62E2F"/>
    <w:rsid w:val="00F67E90"/>
    <w:rsid w:val="00F771F4"/>
    <w:rsid w:val="00F8069D"/>
    <w:rsid w:val="00F86C90"/>
    <w:rsid w:val="00F91162"/>
    <w:rsid w:val="00F92B99"/>
    <w:rsid w:val="00FA3E53"/>
    <w:rsid w:val="00FC5B93"/>
    <w:rsid w:val="00FD27B2"/>
    <w:rsid w:val="00FE11A5"/>
    <w:rsid w:val="00FE3E45"/>
    <w:rsid w:val="00FE4206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96C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6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6C2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6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6C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96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6C2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6C26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06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670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006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6704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1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1DB5-E3AC-4B56-BEC6-91A5FF81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STAFFING SPECIALIST</vt:lpstr>
    </vt:vector>
  </TitlesOfParts>
  <Company>Houston-Galveston Area Council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Staffing Specialist</dc:title>
  <dc:subject>Job Description - Staffing Specialist</dc:subject>
  <dc:creator>nguyend</dc:creator>
  <cp:keywords>Job Description, Staffing Specialist</cp:keywords>
  <cp:lastModifiedBy>nguyend</cp:lastModifiedBy>
  <cp:revision>2</cp:revision>
  <dcterms:created xsi:type="dcterms:W3CDTF">2014-11-06T15:09:00Z</dcterms:created>
  <dcterms:modified xsi:type="dcterms:W3CDTF">2014-11-06T15:09:00Z</dcterms:modified>
  <cp:category>Career Office Services</cp:category>
</cp:coreProperties>
</file>