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E5BEFE" w14:textId="77777777" w:rsidR="00DF15B6" w:rsidRDefault="00DF15B6">
      <w:pPr>
        <w:rPr>
          <w:sz w:val="52"/>
          <w:szCs w:val="52"/>
        </w:rPr>
      </w:pPr>
      <w:r>
        <w:tab/>
      </w:r>
      <w:r w:rsidR="00257E59">
        <w:rPr>
          <w:noProof/>
          <w:sz w:val="52"/>
          <w:szCs w:val="52"/>
        </w:rPr>
        <w:drawing>
          <wp:inline distT="0" distB="0" distL="0" distR="0" wp14:anchorId="39AA3626" wp14:editId="51EC17CF">
            <wp:extent cx="2809875" cy="638175"/>
            <wp:effectExtent l="19050" t="0" r="9525" b="0"/>
            <wp:docPr id="1" name="Picture 1" descr="WS-logo-reverseblack 2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S-logo-reverseblack 2 .jpeg"/>
                    <pic:cNvPicPr>
                      <a:picLocks noChangeAspect="1" noChangeArrowheads="1"/>
                    </pic:cNvPicPr>
                  </pic:nvPicPr>
                  <pic:blipFill>
                    <a:blip r:embed="rId11"/>
                    <a:srcRect/>
                    <a:stretch>
                      <a:fillRect/>
                    </a:stretch>
                  </pic:blipFill>
                  <pic:spPr bwMode="auto">
                    <a:xfrm>
                      <a:off x="0" y="0"/>
                      <a:ext cx="2809875" cy="638175"/>
                    </a:xfrm>
                    <a:prstGeom prst="rect">
                      <a:avLst/>
                    </a:prstGeom>
                    <a:noFill/>
                    <a:ln w="9525">
                      <a:noFill/>
                      <a:miter lim="800000"/>
                      <a:headEnd/>
                      <a:tailEnd/>
                    </a:ln>
                  </pic:spPr>
                </pic:pic>
              </a:graphicData>
            </a:graphic>
          </wp:inline>
        </w:drawing>
      </w:r>
    </w:p>
    <w:tbl>
      <w:tblPr>
        <w:tblW w:w="9949" w:type="dxa"/>
        <w:tblLayout w:type="fixed"/>
        <w:tblLook w:val="0000" w:firstRow="0" w:lastRow="0" w:firstColumn="0" w:lastColumn="0" w:noHBand="0" w:noVBand="0"/>
      </w:tblPr>
      <w:tblGrid>
        <w:gridCol w:w="7141"/>
        <w:gridCol w:w="2808"/>
      </w:tblGrid>
      <w:tr w:rsidR="00DA3ECD" w:rsidRPr="00E01EF5" w14:paraId="72A4D779" w14:textId="77777777" w:rsidTr="0021472E">
        <w:trPr>
          <w:trHeight w:val="194"/>
        </w:trPr>
        <w:tc>
          <w:tcPr>
            <w:tcW w:w="7141" w:type="dxa"/>
            <w:tcBorders>
              <w:right w:val="single" w:sz="4" w:space="0" w:color="auto"/>
            </w:tcBorders>
          </w:tcPr>
          <w:p w14:paraId="6DDCDAFB" w14:textId="77777777" w:rsidR="00DA3ECD" w:rsidRPr="00594895" w:rsidRDefault="00DA3ECD">
            <w:pPr>
              <w:rPr>
                <w:rFonts w:ascii="CG Times" w:hAnsi="CG Times" w:cs="CG Times"/>
                <w:b/>
              </w:rPr>
            </w:pPr>
          </w:p>
        </w:tc>
        <w:tc>
          <w:tcPr>
            <w:tcW w:w="2808" w:type="dxa"/>
            <w:tcBorders>
              <w:top w:val="single" w:sz="4" w:space="0" w:color="auto"/>
              <w:bottom w:val="single" w:sz="4" w:space="0" w:color="auto"/>
              <w:right w:val="single" w:sz="4" w:space="0" w:color="auto"/>
            </w:tcBorders>
          </w:tcPr>
          <w:p w14:paraId="4CC9BEAD" w14:textId="16DC29F7" w:rsidR="00DA3ECD" w:rsidRPr="00241BE6" w:rsidRDefault="00DA3ECD" w:rsidP="000A121D">
            <w:pPr>
              <w:jc w:val="center"/>
              <w:rPr>
                <w:b/>
              </w:rPr>
            </w:pPr>
            <w:r w:rsidRPr="00241BE6">
              <w:rPr>
                <w:b/>
              </w:rPr>
              <w:t xml:space="preserve">WS </w:t>
            </w:r>
            <w:r w:rsidR="00DE3B99">
              <w:rPr>
                <w:b/>
              </w:rPr>
              <w:t>21-02</w:t>
            </w:r>
          </w:p>
        </w:tc>
      </w:tr>
      <w:tr w:rsidR="00DA3ECD" w:rsidRPr="00E01EF5" w14:paraId="235197FB" w14:textId="77777777" w:rsidTr="0021472E">
        <w:trPr>
          <w:trHeight w:val="399"/>
        </w:trPr>
        <w:tc>
          <w:tcPr>
            <w:tcW w:w="7141" w:type="dxa"/>
            <w:tcBorders>
              <w:right w:val="single" w:sz="4" w:space="0" w:color="auto"/>
            </w:tcBorders>
          </w:tcPr>
          <w:p w14:paraId="38EB3AFD" w14:textId="77777777" w:rsidR="00DA3ECD" w:rsidRPr="00594895" w:rsidRDefault="00DA3ECD">
            <w:pPr>
              <w:rPr>
                <w:rFonts w:ascii="CG Times" w:hAnsi="CG Times" w:cs="CG Times"/>
                <w:b/>
              </w:rPr>
            </w:pPr>
          </w:p>
        </w:tc>
        <w:tc>
          <w:tcPr>
            <w:tcW w:w="2808" w:type="dxa"/>
            <w:tcBorders>
              <w:top w:val="single" w:sz="4" w:space="0" w:color="auto"/>
              <w:bottom w:val="single" w:sz="4" w:space="0" w:color="auto"/>
              <w:right w:val="single" w:sz="4" w:space="0" w:color="auto"/>
            </w:tcBorders>
          </w:tcPr>
          <w:p w14:paraId="3342C378" w14:textId="72836282" w:rsidR="00DA3ECD" w:rsidRPr="00241BE6" w:rsidRDefault="006B13F0" w:rsidP="00CC54E5">
            <w:pPr>
              <w:jc w:val="center"/>
              <w:rPr>
                <w:b/>
              </w:rPr>
            </w:pPr>
            <w:r>
              <w:rPr>
                <w:b/>
              </w:rPr>
              <w:t xml:space="preserve">Issued: </w:t>
            </w:r>
            <w:r w:rsidR="00705790">
              <w:rPr>
                <w:b/>
              </w:rPr>
              <w:t>July 2</w:t>
            </w:r>
            <w:r w:rsidR="00791F91">
              <w:rPr>
                <w:b/>
              </w:rPr>
              <w:t>7</w:t>
            </w:r>
            <w:r w:rsidR="00705790">
              <w:rPr>
                <w:b/>
              </w:rPr>
              <w:t>,</w:t>
            </w:r>
            <w:r>
              <w:rPr>
                <w:b/>
              </w:rPr>
              <w:t xml:space="preserve"> 2021</w:t>
            </w:r>
          </w:p>
        </w:tc>
      </w:tr>
      <w:tr w:rsidR="00E928C6" w:rsidRPr="00E01EF5" w14:paraId="539FB4B6" w14:textId="77777777" w:rsidTr="0021472E">
        <w:trPr>
          <w:trHeight w:val="388"/>
        </w:trPr>
        <w:tc>
          <w:tcPr>
            <w:tcW w:w="7141" w:type="dxa"/>
            <w:tcBorders>
              <w:right w:val="single" w:sz="4" w:space="0" w:color="auto"/>
            </w:tcBorders>
          </w:tcPr>
          <w:p w14:paraId="0B975EC9" w14:textId="77777777" w:rsidR="00E928C6" w:rsidRPr="00594895" w:rsidRDefault="00E928C6">
            <w:pPr>
              <w:rPr>
                <w:rFonts w:ascii="CG Times" w:hAnsi="CG Times" w:cs="CG Times"/>
                <w:b/>
              </w:rPr>
            </w:pPr>
          </w:p>
        </w:tc>
        <w:tc>
          <w:tcPr>
            <w:tcW w:w="2808" w:type="dxa"/>
            <w:tcBorders>
              <w:top w:val="single" w:sz="4" w:space="0" w:color="auto"/>
              <w:bottom w:val="single" w:sz="4" w:space="0" w:color="auto"/>
              <w:right w:val="single" w:sz="4" w:space="0" w:color="auto"/>
            </w:tcBorders>
          </w:tcPr>
          <w:p w14:paraId="491C095B" w14:textId="30C5659A" w:rsidR="00E928C6" w:rsidRDefault="00E928C6" w:rsidP="00DA3ECD">
            <w:pPr>
              <w:jc w:val="center"/>
              <w:rPr>
                <w:b/>
              </w:rPr>
            </w:pPr>
            <w:r>
              <w:rPr>
                <w:b/>
              </w:rPr>
              <w:t>Effective: Immediately</w:t>
            </w:r>
          </w:p>
        </w:tc>
      </w:tr>
      <w:tr w:rsidR="00DA3ECD" w:rsidRPr="00E01EF5" w14:paraId="2497CA6A" w14:textId="77777777" w:rsidTr="0021472E">
        <w:trPr>
          <w:trHeight w:val="194"/>
        </w:trPr>
        <w:tc>
          <w:tcPr>
            <w:tcW w:w="7141" w:type="dxa"/>
            <w:tcBorders>
              <w:right w:val="single" w:sz="4" w:space="0" w:color="auto"/>
            </w:tcBorders>
          </w:tcPr>
          <w:p w14:paraId="0C40334E" w14:textId="77777777" w:rsidR="00DA3ECD" w:rsidRPr="00594895" w:rsidRDefault="00DA3ECD">
            <w:pPr>
              <w:rPr>
                <w:rFonts w:ascii="CG Times" w:hAnsi="CG Times" w:cs="CG Times"/>
                <w:b/>
              </w:rPr>
            </w:pPr>
          </w:p>
        </w:tc>
        <w:tc>
          <w:tcPr>
            <w:tcW w:w="2808" w:type="dxa"/>
            <w:tcBorders>
              <w:top w:val="single" w:sz="4" w:space="0" w:color="auto"/>
              <w:bottom w:val="single" w:sz="4" w:space="0" w:color="auto"/>
              <w:right w:val="single" w:sz="4" w:space="0" w:color="auto"/>
            </w:tcBorders>
          </w:tcPr>
          <w:p w14:paraId="15FCF6E1" w14:textId="77777777" w:rsidR="00DA3ECD" w:rsidRPr="00241BE6" w:rsidRDefault="007807BB" w:rsidP="00DA3ECD">
            <w:pPr>
              <w:jc w:val="center"/>
              <w:rPr>
                <w:b/>
              </w:rPr>
            </w:pPr>
            <w:r>
              <w:rPr>
                <w:b/>
              </w:rPr>
              <w:t>Financial Aid</w:t>
            </w:r>
          </w:p>
        </w:tc>
      </w:tr>
      <w:tr w:rsidR="00DA3ECD" w:rsidRPr="00E01EF5" w14:paraId="437124FE" w14:textId="77777777" w:rsidTr="0021472E">
        <w:trPr>
          <w:trHeight w:val="194"/>
        </w:trPr>
        <w:tc>
          <w:tcPr>
            <w:tcW w:w="7141" w:type="dxa"/>
            <w:tcBorders>
              <w:right w:val="single" w:sz="4" w:space="0" w:color="auto"/>
            </w:tcBorders>
          </w:tcPr>
          <w:p w14:paraId="6E3D1295" w14:textId="77777777" w:rsidR="00DA3ECD" w:rsidRPr="00594895" w:rsidRDefault="00DA3ECD">
            <w:pPr>
              <w:rPr>
                <w:rFonts w:ascii="CG Times" w:hAnsi="CG Times" w:cs="CG Times"/>
                <w:b/>
              </w:rPr>
            </w:pPr>
          </w:p>
        </w:tc>
        <w:tc>
          <w:tcPr>
            <w:tcW w:w="2808" w:type="dxa"/>
            <w:tcBorders>
              <w:top w:val="single" w:sz="4" w:space="0" w:color="auto"/>
              <w:bottom w:val="single" w:sz="4" w:space="0" w:color="auto"/>
              <w:right w:val="single" w:sz="4" w:space="0" w:color="auto"/>
            </w:tcBorders>
          </w:tcPr>
          <w:p w14:paraId="37FEC24F" w14:textId="77777777" w:rsidR="00DA3ECD" w:rsidRPr="000A2585" w:rsidRDefault="00DA3ECD" w:rsidP="00DA3ECD">
            <w:pPr>
              <w:jc w:val="center"/>
              <w:rPr>
                <w:b/>
              </w:rPr>
            </w:pPr>
            <w:r w:rsidRPr="000A2585">
              <w:rPr>
                <w:b/>
              </w:rPr>
              <w:t>Expires:  Continuing</w:t>
            </w:r>
          </w:p>
        </w:tc>
      </w:tr>
      <w:tr w:rsidR="00DA3ECD" w:rsidRPr="00E01EF5" w14:paraId="64B23950" w14:textId="77777777" w:rsidTr="0021472E">
        <w:trPr>
          <w:gridAfter w:val="1"/>
          <w:wAfter w:w="2808" w:type="dxa"/>
          <w:trHeight w:val="194"/>
        </w:trPr>
        <w:tc>
          <w:tcPr>
            <w:tcW w:w="7141" w:type="dxa"/>
            <w:tcBorders>
              <w:top w:val="nil"/>
              <w:left w:val="nil"/>
              <w:bottom w:val="nil"/>
              <w:right w:val="nil"/>
            </w:tcBorders>
          </w:tcPr>
          <w:p w14:paraId="66A50B5F" w14:textId="77777777" w:rsidR="00DA3ECD" w:rsidRPr="00E01EF5" w:rsidRDefault="00DA3ECD">
            <w:pPr>
              <w:rPr>
                <w:rFonts w:ascii="CG Times" w:hAnsi="CG Times" w:cs="CG Times"/>
              </w:rPr>
            </w:pPr>
          </w:p>
        </w:tc>
      </w:tr>
    </w:tbl>
    <w:p w14:paraId="244DB14B" w14:textId="77777777" w:rsidR="00DF15B6" w:rsidRDefault="00DF15B6">
      <w:pPr>
        <w:pStyle w:val="Heading1"/>
        <w:keepNext/>
        <w:tabs>
          <w:tab w:val="left" w:pos="1080"/>
        </w:tabs>
        <w:ind w:left="1080" w:hanging="1080"/>
      </w:pPr>
      <w:r>
        <w:rPr>
          <w:smallCaps/>
        </w:rPr>
        <w:t>To:</w:t>
      </w:r>
      <w:r>
        <w:t xml:space="preserve">  </w:t>
      </w:r>
      <w:r>
        <w:tab/>
        <w:t>Career Office Contractors</w:t>
      </w:r>
    </w:p>
    <w:p w14:paraId="53974E0E" w14:textId="099BEC5E" w:rsidR="00F8530C" w:rsidRDefault="00F8530C" w:rsidP="00F8530C">
      <w:pPr>
        <w:pStyle w:val="Heading1"/>
        <w:keepNext/>
        <w:tabs>
          <w:tab w:val="left" w:pos="1080"/>
        </w:tabs>
        <w:ind w:left="1080" w:hanging="1080"/>
      </w:pPr>
      <w:r>
        <w:tab/>
        <w:t>Financi</w:t>
      </w:r>
      <w:r w:rsidRPr="003D108E">
        <w:t xml:space="preserve">al Aid </w:t>
      </w:r>
      <w:r w:rsidR="00410D0D">
        <w:t>Support Center</w:t>
      </w:r>
    </w:p>
    <w:p w14:paraId="3DC78301" w14:textId="40B97835" w:rsidR="00944706" w:rsidRPr="00944706" w:rsidRDefault="00944706" w:rsidP="00944706">
      <w:pPr>
        <w:pStyle w:val="Heading1"/>
        <w:keepNext/>
        <w:tabs>
          <w:tab w:val="left" w:pos="1080"/>
        </w:tabs>
        <w:ind w:left="1080" w:hanging="1080"/>
      </w:pPr>
      <w:r>
        <w:tab/>
        <w:t>Financial Aid Payment Office</w:t>
      </w:r>
    </w:p>
    <w:p w14:paraId="6E9A57AF" w14:textId="77777777" w:rsidR="00DF15B6" w:rsidRPr="003D108E" w:rsidRDefault="00DF15B6">
      <w:pPr>
        <w:tabs>
          <w:tab w:val="left" w:pos="1080"/>
        </w:tabs>
        <w:ind w:left="1080" w:hanging="1080"/>
        <w:rPr>
          <w:sz w:val="18"/>
          <w:szCs w:val="18"/>
        </w:rPr>
      </w:pPr>
      <w:r w:rsidRPr="003D108E">
        <w:tab/>
      </w:r>
      <w:r w:rsidRPr="003D108E">
        <w:tab/>
      </w:r>
    </w:p>
    <w:p w14:paraId="3222C44B" w14:textId="77777777" w:rsidR="00DF15B6" w:rsidRDefault="00DF15B6">
      <w:pPr>
        <w:tabs>
          <w:tab w:val="left" w:pos="1080"/>
        </w:tabs>
        <w:ind w:left="1080" w:hanging="1080"/>
      </w:pPr>
      <w:r>
        <w:rPr>
          <w:smallCaps/>
        </w:rPr>
        <w:t>From:</w:t>
      </w:r>
      <w:r>
        <w:tab/>
        <w:t>Mike Temple</w:t>
      </w:r>
    </w:p>
    <w:p w14:paraId="7AD1447D" w14:textId="356708FE" w:rsidR="00F8530C" w:rsidRDefault="00F8530C">
      <w:pPr>
        <w:tabs>
          <w:tab w:val="left" w:pos="1080"/>
        </w:tabs>
        <w:ind w:left="1080" w:hanging="1080"/>
      </w:pPr>
      <w:r>
        <w:tab/>
      </w:r>
      <w:r w:rsidR="00944706">
        <w:t>Brenda Williams</w:t>
      </w:r>
    </w:p>
    <w:p w14:paraId="493D680B" w14:textId="4CD0C42D" w:rsidR="00DF15B6" w:rsidRDefault="00DF15B6">
      <w:pPr>
        <w:tabs>
          <w:tab w:val="left" w:pos="1080"/>
        </w:tabs>
        <w:ind w:left="1080" w:hanging="1080"/>
      </w:pPr>
      <w:r>
        <w:tab/>
      </w:r>
    </w:p>
    <w:p w14:paraId="53CD58EB" w14:textId="77777777" w:rsidR="00DF15B6" w:rsidRPr="003D108E" w:rsidRDefault="00DF15B6">
      <w:pPr>
        <w:tabs>
          <w:tab w:val="left" w:pos="1080"/>
        </w:tabs>
        <w:ind w:left="1080" w:hanging="1080"/>
        <w:rPr>
          <w:sz w:val="18"/>
          <w:szCs w:val="18"/>
        </w:rPr>
      </w:pPr>
      <w:r>
        <w:tab/>
      </w:r>
      <w:r>
        <w:tab/>
      </w:r>
    </w:p>
    <w:p w14:paraId="07D910EE" w14:textId="1795C4B6" w:rsidR="00DF15B6" w:rsidRDefault="00DF15B6">
      <w:pPr>
        <w:pStyle w:val="Heading7"/>
        <w:keepNext/>
        <w:pBdr>
          <w:bottom w:val="single" w:sz="6" w:space="4" w:color="auto"/>
        </w:pBdr>
        <w:tabs>
          <w:tab w:val="left" w:pos="1440"/>
        </w:tabs>
        <w:rPr>
          <w:b/>
          <w:bCs/>
        </w:rPr>
      </w:pPr>
      <w:r>
        <w:rPr>
          <w:smallCaps/>
        </w:rPr>
        <w:t>Subject:</w:t>
      </w:r>
      <w:r>
        <w:t xml:space="preserve">  </w:t>
      </w:r>
      <w:r w:rsidR="00260087">
        <w:t>Tra</w:t>
      </w:r>
      <w:r w:rsidR="00B77EBA">
        <w:t>de</w:t>
      </w:r>
      <w:bookmarkStart w:id="0" w:name="_GoBack"/>
      <w:bookmarkEnd w:id="0"/>
      <w:r w:rsidR="00260087">
        <w:t xml:space="preserve"> Adjustment Assistance (TAA)</w:t>
      </w:r>
      <w:r w:rsidR="00DD4855">
        <w:t xml:space="preserve"> - </w:t>
      </w:r>
      <w:r>
        <w:t xml:space="preserve">Procedures for </w:t>
      </w:r>
      <w:r w:rsidR="000972EB">
        <w:t>Adversely</w:t>
      </w:r>
      <w:r w:rsidR="00213134">
        <w:t xml:space="preserve"> </w:t>
      </w:r>
      <w:r>
        <w:t xml:space="preserve">Affected </w:t>
      </w:r>
      <w:r w:rsidR="00FE13D7">
        <w:t>Customers</w:t>
      </w:r>
    </w:p>
    <w:p w14:paraId="2D6B40F8" w14:textId="77777777" w:rsidR="00DF15B6" w:rsidRPr="00594895" w:rsidRDefault="00DF15B6">
      <w:pPr>
        <w:rPr>
          <w:sz w:val="16"/>
          <w:szCs w:val="16"/>
        </w:rPr>
      </w:pPr>
    </w:p>
    <w:p w14:paraId="06A84104" w14:textId="77777777" w:rsidR="00DF15B6" w:rsidRDefault="00DF15B6">
      <w:pPr>
        <w:pStyle w:val="Heading5"/>
        <w:spacing w:after="60"/>
        <w:rPr>
          <w:sz w:val="36"/>
          <w:szCs w:val="36"/>
        </w:rPr>
      </w:pPr>
      <w:r>
        <w:rPr>
          <w:sz w:val="36"/>
          <w:szCs w:val="36"/>
        </w:rPr>
        <w:t>Purpose</w:t>
      </w:r>
    </w:p>
    <w:p w14:paraId="7FD2DE89" w14:textId="537DEC22" w:rsidR="00DF15B6" w:rsidRDefault="00AA1370" w:rsidP="00DA5A79">
      <w:pPr>
        <w:rPr>
          <w:rFonts w:cs="TimesNewRoman"/>
          <w:color w:val="000000"/>
        </w:rPr>
      </w:pPr>
      <w:r>
        <w:rPr>
          <w:rFonts w:cs="TimesNewRoman"/>
          <w:color w:val="000000"/>
        </w:rPr>
        <w:t>To</w:t>
      </w:r>
      <w:r w:rsidR="00E16A1F">
        <w:rPr>
          <w:rFonts w:cs="TimesNewRoman"/>
          <w:color w:val="000000"/>
        </w:rPr>
        <w:t xml:space="preserve"> update</w:t>
      </w:r>
      <w:r w:rsidR="006743E8">
        <w:rPr>
          <w:rFonts w:cs="TimesNewRoman"/>
          <w:color w:val="000000"/>
        </w:rPr>
        <w:t xml:space="preserve"> </w:t>
      </w:r>
      <w:r w:rsidR="00DE1F65">
        <w:rPr>
          <w:rFonts w:cs="TimesNewRoman"/>
          <w:color w:val="000000"/>
        </w:rPr>
        <w:t>procedures</w:t>
      </w:r>
      <w:r w:rsidR="006743E8">
        <w:rPr>
          <w:rFonts w:cs="TimesNewRoman"/>
          <w:color w:val="000000"/>
        </w:rPr>
        <w:t xml:space="preserve"> </w:t>
      </w:r>
      <w:r w:rsidR="00F90733">
        <w:rPr>
          <w:rFonts w:cs="TimesNewRoman"/>
          <w:color w:val="000000"/>
        </w:rPr>
        <w:t>for</w:t>
      </w:r>
      <w:r w:rsidR="006743E8">
        <w:rPr>
          <w:rFonts w:cs="TimesNewRoman"/>
          <w:color w:val="000000"/>
        </w:rPr>
        <w:t xml:space="preserve"> helping </w:t>
      </w:r>
      <w:r w:rsidR="00DF15B6" w:rsidRPr="000623D2">
        <w:rPr>
          <w:rFonts w:cs="TimesNewRoman"/>
          <w:color w:val="000000"/>
        </w:rPr>
        <w:t>customers eligible for financial aid</w:t>
      </w:r>
      <w:r w:rsidR="00DA5A79">
        <w:rPr>
          <w:rFonts w:cs="TimesNewRoman"/>
          <w:color w:val="000000"/>
        </w:rPr>
        <w:t xml:space="preserve"> using Trade Act resources</w:t>
      </w:r>
      <w:r w:rsidR="006F127B">
        <w:rPr>
          <w:rFonts w:cs="TimesNewRoman"/>
          <w:color w:val="000000"/>
        </w:rPr>
        <w:t xml:space="preserve"> - </w:t>
      </w:r>
      <w:r w:rsidR="00DA5A79">
        <w:rPr>
          <w:rFonts w:cs="TimesNewRoman"/>
          <w:color w:val="000000"/>
        </w:rPr>
        <w:t>T</w:t>
      </w:r>
      <w:r w:rsidR="00DF15B6" w:rsidRPr="000623D2">
        <w:rPr>
          <w:rFonts w:cs="TimesNewRoman"/>
          <w:color w:val="000000"/>
        </w:rPr>
        <w:t>rade</w:t>
      </w:r>
      <w:r w:rsidR="00DF15B6">
        <w:rPr>
          <w:rFonts w:cs="TimesNewRoman"/>
          <w:color w:val="000000"/>
        </w:rPr>
        <w:t xml:space="preserve"> </w:t>
      </w:r>
      <w:r w:rsidR="00DA5A79">
        <w:rPr>
          <w:rFonts w:cs="TimesNewRoman"/>
          <w:color w:val="000000"/>
        </w:rPr>
        <w:t xml:space="preserve">Adjustment Assistance </w:t>
      </w:r>
      <w:r w:rsidR="00DF15B6" w:rsidRPr="000623D2">
        <w:rPr>
          <w:rFonts w:cs="TimesNewRoman"/>
          <w:color w:val="000000"/>
        </w:rPr>
        <w:t>(TAA) and Trade Readjustment Allowances (TRA</w:t>
      </w:r>
      <w:r w:rsidR="00DF15B6">
        <w:rPr>
          <w:rFonts w:cs="TimesNewRoman"/>
          <w:color w:val="000000"/>
        </w:rPr>
        <w:t>)</w:t>
      </w:r>
      <w:r w:rsidR="00161822">
        <w:rPr>
          <w:rFonts w:cs="TimesNewRoman"/>
          <w:color w:val="000000"/>
        </w:rPr>
        <w:t>.</w:t>
      </w:r>
    </w:p>
    <w:p w14:paraId="6A0F0BA1" w14:textId="77777777" w:rsidR="00DF3865" w:rsidRDefault="00DF3865" w:rsidP="00DA5A79">
      <w:pPr>
        <w:rPr>
          <w:rFonts w:cs="TimesNewRoman"/>
          <w:color w:val="000000"/>
        </w:rPr>
      </w:pPr>
    </w:p>
    <w:p w14:paraId="0BD4CEB5" w14:textId="6D3C7CD5" w:rsidR="00DF3865" w:rsidRDefault="00DF3865" w:rsidP="00DA5A79">
      <w:pPr>
        <w:rPr>
          <w:rFonts w:cs="TimesNewRoman"/>
          <w:color w:val="000000"/>
        </w:rPr>
      </w:pPr>
      <w:r>
        <w:rPr>
          <w:rFonts w:cs="TimesNewRoman"/>
          <w:color w:val="000000"/>
        </w:rPr>
        <w:t>This issuance replaces WS 18-</w:t>
      </w:r>
      <w:r w:rsidR="008864AA">
        <w:rPr>
          <w:rFonts w:cs="TimesNewRoman"/>
          <w:color w:val="000000"/>
        </w:rPr>
        <w:t>1</w:t>
      </w:r>
      <w:r>
        <w:rPr>
          <w:rFonts w:cs="TimesNewRoman"/>
          <w:color w:val="000000"/>
        </w:rPr>
        <w:t xml:space="preserve">3 </w:t>
      </w:r>
      <w:r w:rsidR="008864AA">
        <w:rPr>
          <w:rFonts w:cs="TimesNewRoman"/>
          <w:color w:val="000000"/>
        </w:rPr>
        <w:t xml:space="preserve">Procedures </w:t>
      </w:r>
      <w:r w:rsidR="007F747C">
        <w:rPr>
          <w:rFonts w:cs="TimesNewRoman"/>
          <w:color w:val="000000"/>
        </w:rPr>
        <w:t xml:space="preserve">for Trade-Affected Customers issued </w:t>
      </w:r>
      <w:r w:rsidR="00DE3B99">
        <w:rPr>
          <w:rFonts w:cs="TimesNewRoman"/>
          <w:color w:val="000000"/>
        </w:rPr>
        <w:t>July 23, 2018.</w:t>
      </w:r>
    </w:p>
    <w:p w14:paraId="1DEDDE2C" w14:textId="77777777" w:rsidR="006853A4" w:rsidRPr="003D108E" w:rsidRDefault="006853A4" w:rsidP="00E16A1F">
      <w:pPr>
        <w:contextualSpacing/>
        <w:rPr>
          <w:sz w:val="18"/>
          <w:szCs w:val="18"/>
        </w:rPr>
      </w:pPr>
    </w:p>
    <w:p w14:paraId="4970FFB2" w14:textId="48B191F8" w:rsidR="005F4939" w:rsidRDefault="005261E6" w:rsidP="003C79D5">
      <w:pPr>
        <w:rPr>
          <w:rFonts w:cs="TimesNewRoman"/>
          <w:color w:val="000000"/>
        </w:rPr>
      </w:pPr>
      <w:r>
        <w:rPr>
          <w:rFonts w:cs="TimesNewRoman"/>
          <w:color w:val="000000"/>
        </w:rPr>
        <w:t xml:space="preserve">Key </w:t>
      </w:r>
      <w:r w:rsidR="008C73D7">
        <w:rPr>
          <w:rFonts w:cs="TimesNewRoman"/>
          <w:color w:val="000000"/>
        </w:rPr>
        <w:t>c</w:t>
      </w:r>
      <w:r w:rsidR="00386FDA">
        <w:rPr>
          <w:rFonts w:cs="TimesNewRoman"/>
          <w:color w:val="000000"/>
        </w:rPr>
        <w:t xml:space="preserve">hanges incorporated in the </w:t>
      </w:r>
      <w:r w:rsidR="008C73D7">
        <w:t xml:space="preserve">procedures </w:t>
      </w:r>
      <w:r w:rsidR="008C73D7">
        <w:rPr>
          <w:rFonts w:cs="TimesNewRoman"/>
          <w:color w:val="000000"/>
        </w:rPr>
        <w:t>include:</w:t>
      </w:r>
      <w:r w:rsidR="00386FDA">
        <w:rPr>
          <w:rFonts w:cs="TimesNewRoman"/>
          <w:color w:val="000000"/>
        </w:rPr>
        <w:t xml:space="preserve">  </w:t>
      </w:r>
    </w:p>
    <w:p w14:paraId="0F0E34F8" w14:textId="77777777" w:rsidR="00A748D9" w:rsidRPr="003D108E" w:rsidRDefault="00A748D9" w:rsidP="003D108E">
      <w:pPr>
        <w:contextualSpacing/>
        <w:rPr>
          <w:sz w:val="18"/>
          <w:szCs w:val="18"/>
        </w:rPr>
      </w:pPr>
    </w:p>
    <w:p w14:paraId="1F8ED834" w14:textId="3E555749" w:rsidR="00CF0F94" w:rsidRDefault="00CF0F94" w:rsidP="0098709F">
      <w:pPr>
        <w:widowControl/>
        <w:numPr>
          <w:ilvl w:val="0"/>
          <w:numId w:val="21"/>
        </w:numPr>
        <w:autoSpaceDE/>
        <w:autoSpaceDN/>
        <w:adjustRightInd/>
        <w:contextualSpacing/>
      </w:pPr>
      <w:r>
        <w:t xml:space="preserve">Changes </w:t>
      </w:r>
      <w:r w:rsidR="00B773A0">
        <w:t xml:space="preserve">the description of </w:t>
      </w:r>
      <w:r>
        <w:t>trade-affected workers to adversely</w:t>
      </w:r>
      <w:r w:rsidR="00213134">
        <w:t xml:space="preserve"> </w:t>
      </w:r>
      <w:r>
        <w:t>affected workers</w:t>
      </w:r>
    </w:p>
    <w:p w14:paraId="2F12D7C0" w14:textId="599A4042" w:rsidR="007807BB" w:rsidRPr="0098709F" w:rsidRDefault="00AC703C" w:rsidP="0098709F">
      <w:pPr>
        <w:widowControl/>
        <w:numPr>
          <w:ilvl w:val="0"/>
          <w:numId w:val="21"/>
        </w:numPr>
        <w:autoSpaceDE/>
        <w:autoSpaceDN/>
        <w:adjustRightInd/>
        <w:contextualSpacing/>
      </w:pPr>
      <w:r>
        <w:t>Reduces</w:t>
      </w:r>
      <w:r w:rsidR="00F56096">
        <w:t xml:space="preserve"> the </w:t>
      </w:r>
      <w:r w:rsidR="00FB4376">
        <w:t xml:space="preserve">number of workers who </w:t>
      </w:r>
      <w:r w:rsidR="00AA7933">
        <w:t xml:space="preserve">may petition the Department of Labor </w:t>
      </w:r>
      <w:r w:rsidR="3373BD0D">
        <w:t xml:space="preserve">to be eligible </w:t>
      </w:r>
      <w:r w:rsidR="00AA7933">
        <w:t>for Trade benefits from three to two</w:t>
      </w:r>
      <w:r w:rsidR="00F56096">
        <w:t xml:space="preserve"> </w:t>
      </w:r>
    </w:p>
    <w:p w14:paraId="00EBA96F" w14:textId="794E74FF" w:rsidR="00A748D9" w:rsidRPr="0098709F" w:rsidRDefault="00842CDC">
      <w:pPr>
        <w:widowControl/>
        <w:numPr>
          <w:ilvl w:val="0"/>
          <w:numId w:val="21"/>
        </w:numPr>
        <w:autoSpaceDE/>
        <w:autoSpaceDN/>
        <w:adjustRightInd/>
        <w:contextualSpacing/>
      </w:pPr>
      <w:r w:rsidRPr="0021472E">
        <w:t>Rapid Response services</w:t>
      </w:r>
      <w:r>
        <w:t xml:space="preserve"> </w:t>
      </w:r>
      <w:r w:rsidR="5893B226">
        <w:t>must be</w:t>
      </w:r>
      <w:r w:rsidRPr="0021472E">
        <w:t xml:space="preserve"> provided to members of a group of workers for whom a petition is filed</w:t>
      </w:r>
      <w:r>
        <w:t xml:space="preserve">, </w:t>
      </w:r>
      <w:r w:rsidRPr="0021472E">
        <w:t>regardless of whether the petition is eventually certified</w:t>
      </w:r>
    </w:p>
    <w:p w14:paraId="6BCFC224" w14:textId="081108F1" w:rsidR="00306C75" w:rsidRDefault="00930ABA" w:rsidP="0098709F">
      <w:pPr>
        <w:widowControl/>
        <w:numPr>
          <w:ilvl w:val="0"/>
          <w:numId w:val="21"/>
        </w:numPr>
        <w:autoSpaceDE/>
        <w:autoSpaceDN/>
        <w:adjustRightInd/>
        <w:contextualSpacing/>
      </w:pPr>
      <w:r>
        <w:t xml:space="preserve">Requires </w:t>
      </w:r>
      <w:r w:rsidRPr="0021472E">
        <w:t>co-enrollment in WIOA Dislocated Worker services</w:t>
      </w:r>
      <w:r>
        <w:t xml:space="preserve"> </w:t>
      </w:r>
      <w:r w:rsidRPr="0021472E">
        <w:t>to assist workers with finding employment or gaining skills for reemployment as quickly as possible</w:t>
      </w:r>
    </w:p>
    <w:p w14:paraId="585FE987" w14:textId="1090B522" w:rsidR="0005531F" w:rsidRDefault="0005531F" w:rsidP="0098709F">
      <w:pPr>
        <w:widowControl/>
        <w:numPr>
          <w:ilvl w:val="0"/>
          <w:numId w:val="21"/>
        </w:numPr>
        <w:autoSpaceDE/>
        <w:autoSpaceDN/>
        <w:adjustRightInd/>
        <w:contextualSpacing/>
      </w:pPr>
      <w:r>
        <w:t xml:space="preserve">Requires WIOA funds to be used for training </w:t>
      </w:r>
      <w:r w:rsidR="00CB7FD5">
        <w:t xml:space="preserve">until the Department of Labor </w:t>
      </w:r>
      <w:r w:rsidR="00930F37">
        <w:t xml:space="preserve">provides approval of </w:t>
      </w:r>
      <w:r w:rsidR="008E280E">
        <w:t xml:space="preserve">TAA </w:t>
      </w:r>
      <w:r w:rsidR="00930F37">
        <w:t>certification</w:t>
      </w:r>
    </w:p>
    <w:p w14:paraId="05CB45DE" w14:textId="1A8199F1" w:rsidR="0047503B" w:rsidRDefault="00EA34AC" w:rsidP="0098709F">
      <w:pPr>
        <w:widowControl/>
        <w:numPr>
          <w:ilvl w:val="0"/>
          <w:numId w:val="21"/>
        </w:numPr>
        <w:autoSpaceDE/>
        <w:autoSpaceDN/>
        <w:adjustRightInd/>
        <w:contextualSpacing/>
      </w:pPr>
      <w:r>
        <w:t xml:space="preserve">Changes </w:t>
      </w:r>
      <w:r w:rsidR="00312240">
        <w:t xml:space="preserve">the name of the </w:t>
      </w:r>
      <w:r>
        <w:t>Reemployment and Training Plan to Individual Employment Plan</w:t>
      </w:r>
    </w:p>
    <w:p w14:paraId="1FD8090B" w14:textId="62D30631" w:rsidR="00BB59EC" w:rsidRDefault="00BB59EC" w:rsidP="0098709F">
      <w:pPr>
        <w:widowControl/>
        <w:numPr>
          <w:ilvl w:val="0"/>
          <w:numId w:val="21"/>
        </w:numPr>
        <w:autoSpaceDE/>
        <w:autoSpaceDN/>
        <w:adjustRightInd/>
        <w:contextualSpacing/>
      </w:pPr>
      <w:r>
        <w:t xml:space="preserve">Added a chart to assist staff with </w:t>
      </w:r>
      <w:r w:rsidR="002C3E78">
        <w:t>understanding the calculations</w:t>
      </w:r>
      <w:r w:rsidR="00C858B9">
        <w:t xml:space="preserve"> for </w:t>
      </w:r>
      <w:r w:rsidR="002C3E78">
        <w:t xml:space="preserve">the </w:t>
      </w:r>
      <w:r w:rsidR="00312240">
        <w:t xml:space="preserve">calculating </w:t>
      </w:r>
      <w:r w:rsidR="00DC70D9">
        <w:t xml:space="preserve">the </w:t>
      </w:r>
      <w:r w:rsidR="002C3E78">
        <w:t xml:space="preserve">costs of </w:t>
      </w:r>
      <w:r w:rsidR="00C858B9">
        <w:t>transportation and subsistence</w:t>
      </w:r>
    </w:p>
    <w:p w14:paraId="0F5910F2" w14:textId="6755F399" w:rsidR="006E49A9" w:rsidRDefault="006E49A9" w:rsidP="0098709F">
      <w:pPr>
        <w:widowControl/>
        <w:numPr>
          <w:ilvl w:val="0"/>
          <w:numId w:val="21"/>
        </w:numPr>
        <w:autoSpaceDE/>
        <w:autoSpaceDN/>
        <w:adjustRightInd/>
        <w:contextualSpacing/>
      </w:pPr>
      <w:r>
        <w:t>Added instructions for entering training expens</w:t>
      </w:r>
      <w:r w:rsidR="00D806AA">
        <w:t>es on the ITA/Financial Assistance tab in Service Tracking menu in TWIST.</w:t>
      </w:r>
    </w:p>
    <w:p w14:paraId="51ACEAF7" w14:textId="2FD94AA6" w:rsidR="00DC70D9" w:rsidRDefault="00080783" w:rsidP="0021472E">
      <w:pPr>
        <w:widowControl/>
        <w:numPr>
          <w:ilvl w:val="0"/>
          <w:numId w:val="21"/>
        </w:numPr>
        <w:autoSpaceDE/>
        <w:autoSpaceDN/>
        <w:adjustRightInd/>
        <w:contextualSpacing/>
      </w:pPr>
      <w:r>
        <w:t>Added TAA Acronyms and Definitions</w:t>
      </w:r>
      <w:r w:rsidR="00DC70D9">
        <w:br w:type="page"/>
      </w:r>
    </w:p>
    <w:p w14:paraId="6FBF25A7" w14:textId="77777777" w:rsidR="00DF15B6" w:rsidRDefault="00DF15B6">
      <w:pPr>
        <w:pStyle w:val="Heading5"/>
        <w:spacing w:after="60"/>
        <w:rPr>
          <w:sz w:val="36"/>
          <w:szCs w:val="36"/>
        </w:rPr>
      </w:pPr>
      <w:r>
        <w:rPr>
          <w:sz w:val="36"/>
          <w:szCs w:val="36"/>
        </w:rPr>
        <w:lastRenderedPageBreak/>
        <w:t>Background</w:t>
      </w:r>
    </w:p>
    <w:p w14:paraId="13146990" w14:textId="77777777" w:rsidR="00DF15B6" w:rsidRDefault="00DF15B6" w:rsidP="003C79D5">
      <w:pPr>
        <w:rPr>
          <w:rFonts w:cs="TimesNewRoman"/>
          <w:color w:val="000000"/>
        </w:rPr>
      </w:pPr>
      <w:r w:rsidRPr="000623D2">
        <w:rPr>
          <w:rFonts w:cs="TimesNewRoman"/>
          <w:color w:val="000000"/>
        </w:rPr>
        <w:t>The federal Trade Act provides money to help workers who have lost their jobs due to</w:t>
      </w:r>
      <w:r>
        <w:rPr>
          <w:rFonts w:cs="TimesNewRoman"/>
          <w:color w:val="000000"/>
        </w:rPr>
        <w:t xml:space="preserve"> </w:t>
      </w:r>
      <w:r w:rsidR="00CC54E5" w:rsidRPr="000623D2">
        <w:rPr>
          <w:rFonts w:cs="TimesNewRoman"/>
          <w:color w:val="000000"/>
        </w:rPr>
        <w:t>adverse effects</w:t>
      </w:r>
      <w:r w:rsidRPr="000623D2">
        <w:rPr>
          <w:rFonts w:cs="TimesNewRoman"/>
          <w:color w:val="000000"/>
        </w:rPr>
        <w:t xml:space="preserve"> of foreign trade. The U.S. Department of Labor is responsible for</w:t>
      </w:r>
      <w:r>
        <w:rPr>
          <w:rFonts w:cs="TimesNewRoman"/>
          <w:color w:val="000000"/>
        </w:rPr>
        <w:t xml:space="preserve"> </w:t>
      </w:r>
      <w:r w:rsidRPr="000623D2">
        <w:rPr>
          <w:rFonts w:cs="TimesNewRoman"/>
          <w:color w:val="000000"/>
        </w:rPr>
        <w:t>determining if a company’s workers are eligible for assistance and for providing funds to</w:t>
      </w:r>
      <w:r>
        <w:rPr>
          <w:rFonts w:cs="TimesNewRoman"/>
          <w:color w:val="000000"/>
        </w:rPr>
        <w:t xml:space="preserve"> </w:t>
      </w:r>
      <w:r w:rsidRPr="000623D2">
        <w:rPr>
          <w:rFonts w:cs="TimesNewRoman"/>
          <w:color w:val="000000"/>
        </w:rPr>
        <w:t xml:space="preserve">the states and workforce boards. In </w:t>
      </w:r>
      <w:smartTag w:uri="urn:schemas-microsoft-com:office:smarttags" w:element="place">
        <w:smartTag w:uri="urn:schemas-microsoft-com:office:smarttags" w:element="State">
          <w:r w:rsidRPr="000623D2">
            <w:rPr>
              <w:rFonts w:cs="TimesNewRoman"/>
              <w:color w:val="000000"/>
            </w:rPr>
            <w:t>Texas</w:t>
          </w:r>
        </w:smartTag>
      </w:smartTag>
      <w:r w:rsidRPr="000623D2">
        <w:rPr>
          <w:rFonts w:cs="TimesNewRoman"/>
          <w:color w:val="000000"/>
        </w:rPr>
        <w:t xml:space="preserve">, the state and </w:t>
      </w:r>
      <w:r>
        <w:rPr>
          <w:rFonts w:cs="TimesNewRoman"/>
          <w:color w:val="000000"/>
        </w:rPr>
        <w:t>Workforce Solutions</w:t>
      </w:r>
      <w:r w:rsidRPr="000623D2">
        <w:rPr>
          <w:rFonts w:cs="TimesNewRoman"/>
          <w:color w:val="000000"/>
        </w:rPr>
        <w:t xml:space="preserve"> are responsible</w:t>
      </w:r>
      <w:r>
        <w:rPr>
          <w:rFonts w:cs="TimesNewRoman"/>
          <w:color w:val="000000"/>
        </w:rPr>
        <w:t xml:space="preserve"> </w:t>
      </w:r>
      <w:r w:rsidRPr="000623D2">
        <w:rPr>
          <w:rFonts w:cs="TimesNewRoman"/>
          <w:color w:val="000000"/>
        </w:rPr>
        <w:t>for delivering service to eligible workers.</w:t>
      </w:r>
    </w:p>
    <w:p w14:paraId="11227063" w14:textId="77777777" w:rsidR="00983021" w:rsidRDefault="00983021" w:rsidP="003C79D5">
      <w:pPr>
        <w:rPr>
          <w:rFonts w:cs="TimesNewRoman"/>
          <w:color w:val="000000"/>
        </w:rPr>
      </w:pPr>
    </w:p>
    <w:p w14:paraId="713E4CD8" w14:textId="77777777" w:rsidR="00DF15B6" w:rsidRPr="000623D2" w:rsidRDefault="00DF15B6" w:rsidP="003C79D5">
      <w:pPr>
        <w:rPr>
          <w:rFonts w:cs="TimesNewRoman"/>
          <w:color w:val="000000"/>
        </w:rPr>
      </w:pPr>
      <w:r w:rsidRPr="000623D2">
        <w:rPr>
          <w:rFonts w:cs="TimesNewRoman"/>
          <w:color w:val="000000"/>
        </w:rPr>
        <w:t>Trade Act financial aid comes in two forms: Trade Adjustment Assistance (TAA), and</w:t>
      </w:r>
    </w:p>
    <w:p w14:paraId="7E16F439" w14:textId="77777777" w:rsidR="00DF15B6" w:rsidRDefault="00DF15B6" w:rsidP="009E07A7">
      <w:pPr>
        <w:rPr>
          <w:rFonts w:cs="TimesNewRoman"/>
          <w:color w:val="000000"/>
        </w:rPr>
      </w:pPr>
      <w:r w:rsidRPr="000623D2">
        <w:rPr>
          <w:rFonts w:cs="TimesNewRoman"/>
          <w:color w:val="000000"/>
        </w:rPr>
        <w:t>Trade Readjustment Allowances (TRA). TAA consists primarily of financial aid grants</w:t>
      </w:r>
      <w:r>
        <w:rPr>
          <w:rFonts w:cs="TimesNewRoman"/>
          <w:color w:val="000000"/>
        </w:rPr>
        <w:t xml:space="preserve"> </w:t>
      </w:r>
      <w:r w:rsidRPr="000623D2">
        <w:rPr>
          <w:rFonts w:cs="TimesNewRoman"/>
          <w:color w:val="000000"/>
        </w:rPr>
        <w:t>for education expenses (tuition/fees, books), out-of-area job search travel, and relocation</w:t>
      </w:r>
      <w:r>
        <w:rPr>
          <w:rFonts w:cs="TimesNewRoman"/>
          <w:color w:val="000000"/>
        </w:rPr>
        <w:t xml:space="preserve"> </w:t>
      </w:r>
      <w:r w:rsidRPr="000623D2">
        <w:rPr>
          <w:rFonts w:cs="TimesNewRoman"/>
          <w:color w:val="000000"/>
        </w:rPr>
        <w:t>expenses. TRA is a stipend, paid to an individual customer through the Unemployment</w:t>
      </w:r>
      <w:r>
        <w:rPr>
          <w:rFonts w:cs="TimesNewRoman"/>
          <w:color w:val="000000"/>
        </w:rPr>
        <w:t xml:space="preserve"> </w:t>
      </w:r>
      <w:r w:rsidRPr="000623D2">
        <w:rPr>
          <w:rFonts w:cs="TimesNewRoman"/>
          <w:color w:val="000000"/>
        </w:rPr>
        <w:t>Insurance system, after regular UI compensation has been exhausted.</w:t>
      </w:r>
    </w:p>
    <w:p w14:paraId="51A4355A" w14:textId="77777777" w:rsidR="00DF15B6" w:rsidRDefault="00DF15B6" w:rsidP="009E07A7">
      <w:pPr>
        <w:rPr>
          <w:rFonts w:cs="TimesNewRoman"/>
          <w:color w:val="000000"/>
        </w:rPr>
      </w:pPr>
    </w:p>
    <w:p w14:paraId="239FA745" w14:textId="42831E92" w:rsidR="0098709F" w:rsidRPr="0098709F" w:rsidRDefault="0098709F" w:rsidP="0098709F">
      <w:pPr>
        <w:widowControl/>
        <w:autoSpaceDE/>
        <w:autoSpaceDN/>
        <w:adjustRightInd/>
      </w:pPr>
      <w:r w:rsidRPr="0098709F">
        <w:t>The Trade Adjustment Assistance Reauthorization Act of 2015 (TAARA 2015) was signed into law on June 29, 2015</w:t>
      </w:r>
      <w:r w:rsidR="00D705B3">
        <w:t>.</w:t>
      </w:r>
      <w:r w:rsidRPr="0098709F">
        <w:t xml:space="preserve"> The new law continues the Trade Adjustment Assistance (TAA) program for six years and changes group eligibility requirements and individual benefits and services available under the Trade Adjustment Assistance (TAA) program, retroactive to January 1, 2014.  All certified petitions numbered 85,000 and above will fall under the provisions of TAARA 2015.  TAARA 2015 reinstates:</w:t>
      </w:r>
    </w:p>
    <w:p w14:paraId="3EE0D949" w14:textId="77777777" w:rsidR="0098709F" w:rsidRPr="0098709F" w:rsidRDefault="0098709F" w:rsidP="0098709F">
      <w:pPr>
        <w:widowControl/>
        <w:numPr>
          <w:ilvl w:val="0"/>
          <w:numId w:val="21"/>
        </w:numPr>
        <w:autoSpaceDE/>
        <w:autoSpaceDN/>
        <w:adjustRightInd/>
        <w:contextualSpacing/>
      </w:pPr>
      <w:r w:rsidRPr="0098709F">
        <w:t>26-week waiver/in training deadline date</w:t>
      </w:r>
    </w:p>
    <w:p w14:paraId="52FC897B" w14:textId="77777777" w:rsidR="0098709F" w:rsidRPr="0098709F" w:rsidRDefault="0098709F" w:rsidP="0098709F">
      <w:pPr>
        <w:widowControl/>
        <w:numPr>
          <w:ilvl w:val="0"/>
          <w:numId w:val="21"/>
        </w:numPr>
        <w:autoSpaceDE/>
        <w:autoSpaceDN/>
        <w:adjustRightInd/>
        <w:contextualSpacing/>
      </w:pPr>
      <w:r w:rsidRPr="0098709F">
        <w:t>Part-time training</w:t>
      </w:r>
    </w:p>
    <w:p w14:paraId="3D3303DB" w14:textId="77777777" w:rsidR="0098709F" w:rsidRPr="0098709F" w:rsidRDefault="0098709F" w:rsidP="0098709F">
      <w:pPr>
        <w:widowControl/>
        <w:autoSpaceDE/>
        <w:autoSpaceDN/>
        <w:adjustRightInd/>
        <w:contextualSpacing/>
      </w:pPr>
    </w:p>
    <w:p w14:paraId="6927D008" w14:textId="77777777" w:rsidR="00DF15B6" w:rsidRPr="000623D2" w:rsidRDefault="00DF15B6" w:rsidP="0098709F">
      <w:pPr>
        <w:rPr>
          <w:rFonts w:cs="TimesNewRoman"/>
          <w:color w:val="000000"/>
        </w:rPr>
      </w:pPr>
      <w:r w:rsidRPr="000623D2">
        <w:rPr>
          <w:rFonts w:cs="TimesNewRoman"/>
          <w:color w:val="000000"/>
        </w:rPr>
        <w:t>Our procedure provides background information and the processes for tracking services.</w:t>
      </w:r>
    </w:p>
    <w:p w14:paraId="3764BD31" w14:textId="77777777" w:rsidR="00DF15B6" w:rsidRDefault="00DF15B6" w:rsidP="00D64615">
      <w:pPr>
        <w:rPr>
          <w:b/>
        </w:rPr>
      </w:pPr>
    </w:p>
    <w:p w14:paraId="2EBAC510" w14:textId="77777777" w:rsidR="004B4C81" w:rsidRDefault="006F0031" w:rsidP="00D64615">
      <w:pPr>
        <w:rPr>
          <w:sz w:val="36"/>
          <w:szCs w:val="36"/>
        </w:rPr>
      </w:pPr>
      <w:r>
        <w:rPr>
          <w:sz w:val="36"/>
          <w:szCs w:val="36"/>
        </w:rPr>
        <w:t xml:space="preserve">Customer </w:t>
      </w:r>
      <w:r w:rsidR="009F5D64">
        <w:rPr>
          <w:sz w:val="36"/>
          <w:szCs w:val="36"/>
        </w:rPr>
        <w:t>Service</w:t>
      </w:r>
      <w:r>
        <w:rPr>
          <w:sz w:val="36"/>
          <w:szCs w:val="36"/>
        </w:rPr>
        <w:t xml:space="preserve"> </w:t>
      </w:r>
      <w:r w:rsidR="004B4C81">
        <w:rPr>
          <w:sz w:val="36"/>
          <w:szCs w:val="36"/>
        </w:rPr>
        <w:t xml:space="preserve"> </w:t>
      </w:r>
    </w:p>
    <w:p w14:paraId="4E26BC7F" w14:textId="77777777" w:rsidR="00CD60B1" w:rsidRDefault="00540AB9" w:rsidP="00D64615">
      <w:r w:rsidRPr="008F6193">
        <w:t xml:space="preserve">Career office staff </w:t>
      </w:r>
      <w:r w:rsidR="00DD4CB0">
        <w:t xml:space="preserve">members </w:t>
      </w:r>
      <w:r w:rsidRPr="008F6193">
        <w:t xml:space="preserve">work with customers who ask us about benefits available </w:t>
      </w:r>
      <w:r w:rsidR="00A1146B" w:rsidRPr="008F6193">
        <w:t>through the Trade Act</w:t>
      </w:r>
      <w:r w:rsidR="006B2ABE" w:rsidRPr="008F6193">
        <w:t>.</w:t>
      </w:r>
      <w:r w:rsidRPr="008F6193">
        <w:t xml:space="preserve">  </w:t>
      </w:r>
      <w:r w:rsidR="00CD60B1">
        <w:t>The Trade Adjustment Act Procedures document</w:t>
      </w:r>
      <w:r w:rsidR="006B2ABE" w:rsidRPr="008F6193">
        <w:t xml:space="preserve"> details the service process for staff to use to assure our customers get what they want and need.  </w:t>
      </w:r>
      <w:r w:rsidR="00DD4CB0">
        <w:t>T</w:t>
      </w:r>
      <w:r w:rsidR="00CD60B1">
        <w:t xml:space="preserve">his document </w:t>
      </w:r>
      <w:r w:rsidR="004617A1">
        <w:t>as well as other guidance</w:t>
      </w:r>
      <w:r w:rsidR="00DD4CB0">
        <w:t>,</w:t>
      </w:r>
      <w:r w:rsidR="004617A1">
        <w:t xml:space="preserve"> forms</w:t>
      </w:r>
      <w:r w:rsidR="00DD4CB0">
        <w:t xml:space="preserve"> and letters are</w:t>
      </w:r>
      <w:r w:rsidR="004617A1">
        <w:t xml:space="preserve"> </w:t>
      </w:r>
      <w:r w:rsidR="00CD60B1">
        <w:t xml:space="preserve">at </w:t>
      </w:r>
      <w:hyperlink r:id="rId12" w:history="1">
        <w:r w:rsidR="00C63533" w:rsidRPr="00C63533">
          <w:rPr>
            <w:rStyle w:val="Hyperlink"/>
          </w:rPr>
          <w:t>http://www.wrksolutions.com/staff-resources/system-resources/trade-act-rules-and-procedures</w:t>
        </w:r>
      </w:hyperlink>
      <w:r w:rsidR="00CD60B1">
        <w:t xml:space="preserve">. </w:t>
      </w:r>
    </w:p>
    <w:p w14:paraId="3F1A2B21" w14:textId="77777777" w:rsidR="00CD60B1" w:rsidRDefault="00CD60B1" w:rsidP="00D64615"/>
    <w:p w14:paraId="69F56668" w14:textId="318C4C60" w:rsidR="0029225E" w:rsidRPr="008F6193" w:rsidRDefault="006B2ABE" w:rsidP="00D64615">
      <w:r w:rsidRPr="008F6193">
        <w:t xml:space="preserve">Every customer who </w:t>
      </w:r>
      <w:r w:rsidR="00FC02A0" w:rsidRPr="008F6193">
        <w:t xml:space="preserve">has any interest in services available under the Trade </w:t>
      </w:r>
      <w:r w:rsidR="008D0E47">
        <w:t>A</w:t>
      </w:r>
      <w:r w:rsidR="008D0E47" w:rsidRPr="008F6193">
        <w:t xml:space="preserve">ct </w:t>
      </w:r>
      <w:r w:rsidR="00FC02A0" w:rsidRPr="008F6193">
        <w:t xml:space="preserve">must get a </w:t>
      </w:r>
      <w:r w:rsidR="00B53C8D" w:rsidRPr="008F6193">
        <w:t xml:space="preserve">Workforce </w:t>
      </w:r>
      <w:r w:rsidR="00C203AB" w:rsidRPr="008F6193">
        <w:t>Solutions</w:t>
      </w:r>
      <w:r w:rsidR="00B53C8D" w:rsidRPr="008F6193">
        <w:t xml:space="preserve"> Orientation Packet that includes at least:</w:t>
      </w:r>
      <w:r w:rsidR="0029225E" w:rsidRPr="008F6193">
        <w:t xml:space="preserve"> </w:t>
      </w:r>
    </w:p>
    <w:p w14:paraId="06668052" w14:textId="77777777" w:rsidR="00B53C8D" w:rsidRDefault="00B53C8D" w:rsidP="00B53C8D">
      <w:pPr>
        <w:pStyle w:val="ListParagraph"/>
        <w:numPr>
          <w:ilvl w:val="0"/>
          <w:numId w:val="6"/>
        </w:numPr>
      </w:pPr>
      <w:r w:rsidRPr="008F6193">
        <w:t>Explanation of Services Form</w:t>
      </w:r>
      <w:r w:rsidR="00BE5480">
        <w:t xml:space="preserve"> – English or Spanish as appropriate </w:t>
      </w:r>
    </w:p>
    <w:p w14:paraId="06F34C07" w14:textId="1FB48262" w:rsidR="00D82C15" w:rsidRDefault="00B77EBA" w:rsidP="00386FDA">
      <w:pPr>
        <w:pStyle w:val="ListParagraph"/>
        <w:numPr>
          <w:ilvl w:val="0"/>
          <w:numId w:val="6"/>
        </w:numPr>
      </w:pPr>
      <w:hyperlink r:id="rId13" w:history="1">
        <w:r w:rsidR="00671C95" w:rsidRPr="00631B7B">
          <w:rPr>
            <w:rStyle w:val="Hyperlink"/>
          </w:rPr>
          <w:t>Job Skills Seminars description sheet</w:t>
        </w:r>
      </w:hyperlink>
    </w:p>
    <w:p w14:paraId="5D9375C7" w14:textId="77777777" w:rsidR="00CC54E5" w:rsidRDefault="00B53C8D" w:rsidP="00B20502">
      <w:pPr>
        <w:pStyle w:val="ListParagraph"/>
        <w:numPr>
          <w:ilvl w:val="0"/>
          <w:numId w:val="6"/>
        </w:numPr>
      </w:pPr>
      <w:r w:rsidRPr="008F6193">
        <w:t>Rebranding Your Skills Tip Sheet</w:t>
      </w:r>
      <w:r w:rsidR="00386FDA">
        <w:t xml:space="preserve"> </w:t>
      </w:r>
    </w:p>
    <w:p w14:paraId="41B1DD5C" w14:textId="77777777" w:rsidR="00D82C15" w:rsidRDefault="00D82C15" w:rsidP="00CC54E5">
      <w:pPr>
        <w:pStyle w:val="ListParagraph"/>
      </w:pPr>
    </w:p>
    <w:p w14:paraId="7D1A2F00" w14:textId="3EB85C18" w:rsidR="00B20502" w:rsidRPr="00B20502" w:rsidRDefault="00CC54E5" w:rsidP="00CC54E5">
      <w:pPr>
        <w:pStyle w:val="ListParagraph"/>
      </w:pPr>
      <w:r>
        <w:t xml:space="preserve">These documents are available at this link: </w:t>
      </w:r>
      <w:hyperlink r:id="rId14" w:history="1">
        <w:r>
          <w:rPr>
            <w:rStyle w:val="Hyperlink"/>
          </w:rPr>
          <w:t>http://www.wrksolutions.com/staff-resources/system-resources/trade-act-rules-and-procedures</w:t>
        </w:r>
      </w:hyperlink>
    </w:p>
    <w:p w14:paraId="708A1FCA" w14:textId="77777777" w:rsidR="00DF15B6" w:rsidRPr="000C09C9" w:rsidRDefault="00DF15B6" w:rsidP="00D64615">
      <w:pPr>
        <w:rPr>
          <w:b/>
        </w:rPr>
      </w:pPr>
    </w:p>
    <w:p w14:paraId="7DF26DE8" w14:textId="77777777" w:rsidR="00DF15B6" w:rsidRDefault="00DF15B6" w:rsidP="004A6EB3">
      <w:pPr>
        <w:rPr>
          <w:sz w:val="36"/>
          <w:szCs w:val="36"/>
        </w:rPr>
      </w:pPr>
      <w:r>
        <w:rPr>
          <w:sz w:val="36"/>
          <w:szCs w:val="36"/>
        </w:rPr>
        <w:t>Action</w:t>
      </w:r>
    </w:p>
    <w:p w14:paraId="586F6247" w14:textId="3A8BD25D" w:rsidR="00DF15B6" w:rsidRDefault="00DF15B6" w:rsidP="0021472E">
      <w:r>
        <w:t xml:space="preserve">Make sure all staff </w:t>
      </w:r>
      <w:r w:rsidR="00CD60B1">
        <w:t xml:space="preserve">members </w:t>
      </w:r>
      <w:r>
        <w:t xml:space="preserve">understand the </w:t>
      </w:r>
      <w:r w:rsidR="00C63533">
        <w:t>procedures</w:t>
      </w:r>
      <w:r>
        <w:t xml:space="preserve"> and know their role in helping </w:t>
      </w:r>
      <w:r w:rsidR="00BA275F">
        <w:t>ad</w:t>
      </w:r>
      <w:r w:rsidR="00B471A6">
        <w:t>versely</w:t>
      </w:r>
      <w:r w:rsidR="00BD3A7B">
        <w:t xml:space="preserve">-affected </w:t>
      </w:r>
      <w:r>
        <w:t>customers get the service and benefits they want and need.</w:t>
      </w:r>
    </w:p>
    <w:p w14:paraId="3A6AD81B" w14:textId="55D4CB0E" w:rsidR="009634DE" w:rsidRDefault="00FE13D7" w:rsidP="0021472E">
      <w:pPr>
        <w:tabs>
          <w:tab w:val="left" w:pos="7830"/>
        </w:tabs>
        <w:rPr>
          <w:sz w:val="36"/>
          <w:szCs w:val="36"/>
        </w:rPr>
      </w:pPr>
      <w:r>
        <w:rPr>
          <w:sz w:val="36"/>
          <w:szCs w:val="36"/>
        </w:rPr>
        <w:tab/>
      </w:r>
    </w:p>
    <w:p w14:paraId="2FF165E4" w14:textId="77777777" w:rsidR="00DF15B6" w:rsidRDefault="00DF15B6">
      <w:pPr>
        <w:rPr>
          <w:sz w:val="36"/>
          <w:szCs w:val="36"/>
        </w:rPr>
      </w:pPr>
      <w:r>
        <w:rPr>
          <w:sz w:val="36"/>
          <w:szCs w:val="36"/>
        </w:rPr>
        <w:lastRenderedPageBreak/>
        <w:t>Questions</w:t>
      </w:r>
    </w:p>
    <w:p w14:paraId="5ADEACC0" w14:textId="77777777" w:rsidR="00DF15B6" w:rsidRDefault="007B3CAB">
      <w:r w:rsidRPr="000C487D">
        <w:rPr>
          <w:spacing w:val="-2"/>
        </w:rPr>
        <w:t>Staff should ask questions of their supervisors and managers first.  Direct questions fo</w:t>
      </w:r>
      <w:r w:rsidRPr="000C487D">
        <w:t xml:space="preserve">r Board staff through the electronic Q&amp;A available for new issuances on </w:t>
      </w:r>
      <w:hyperlink r:id="rId15" w:history="1">
        <w:r w:rsidRPr="000C487D">
          <w:rPr>
            <w:rStyle w:val="Hyperlink"/>
          </w:rPr>
          <w:t>http://wrksolutions.com</w:t>
        </w:r>
      </w:hyperlink>
      <w:r w:rsidRPr="000C487D">
        <w:t>.</w:t>
      </w:r>
    </w:p>
    <w:p w14:paraId="2B96222F" w14:textId="77777777" w:rsidR="00DF15B6" w:rsidRDefault="00DF15B6" w:rsidP="0099463E">
      <w:pPr>
        <w:rPr>
          <w:rFonts w:cs="TimesNewRoman"/>
          <w:color w:val="000000"/>
        </w:rPr>
      </w:pPr>
    </w:p>
    <w:sectPr w:rsidR="00DF15B6" w:rsidSect="003D108E">
      <w:footerReference w:type="default" r:id="rId16"/>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A2251F" w14:textId="77777777" w:rsidR="003538E8" w:rsidRDefault="003538E8" w:rsidP="00993099">
      <w:r>
        <w:separator/>
      </w:r>
    </w:p>
  </w:endnote>
  <w:endnote w:type="continuationSeparator" w:id="0">
    <w:p w14:paraId="75C136D6" w14:textId="77777777" w:rsidR="003538E8" w:rsidRDefault="003538E8" w:rsidP="00993099">
      <w:r>
        <w:continuationSeparator/>
      </w:r>
    </w:p>
  </w:endnote>
  <w:endnote w:type="continuationNotice" w:id="1">
    <w:p w14:paraId="0C85813C" w14:textId="77777777" w:rsidR="003538E8" w:rsidRDefault="003538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86076" w14:textId="1AA17790" w:rsidR="003E734C" w:rsidRPr="00316CDC" w:rsidRDefault="000410ED" w:rsidP="0029678F">
    <w:pPr>
      <w:pStyle w:val="Footer"/>
      <w:jc w:val="right"/>
      <w:rPr>
        <w:rFonts w:ascii="CG Times" w:hAnsi="CG Times"/>
      </w:rPr>
    </w:pPr>
    <w:r>
      <w:rPr>
        <w:rFonts w:ascii="CG Times" w:hAnsi="CG Times"/>
      </w:rPr>
      <w:t xml:space="preserve">WS Issuance </w:t>
    </w:r>
    <w:r w:rsidR="00DE3B99">
      <w:rPr>
        <w:rFonts w:ascii="CG Times" w:hAnsi="CG Times"/>
      </w:rPr>
      <w:t>21-02</w:t>
    </w:r>
    <w:r w:rsidR="003E734C">
      <w:rPr>
        <w:rFonts w:ascii="CG Times" w:hAnsi="CG Times"/>
      </w:rPr>
      <w:t xml:space="preserve">: </w:t>
    </w:r>
    <w:r w:rsidR="00DD4855">
      <w:rPr>
        <w:rFonts w:ascii="CG Times" w:hAnsi="CG Times"/>
      </w:rPr>
      <w:t xml:space="preserve">TAA </w:t>
    </w:r>
    <w:r w:rsidR="003E734C">
      <w:rPr>
        <w:rFonts w:ascii="CG Times" w:hAnsi="CG Times"/>
      </w:rPr>
      <w:t xml:space="preserve">Procedures for </w:t>
    </w:r>
    <w:r w:rsidR="00080783">
      <w:rPr>
        <w:rFonts w:ascii="CG Times" w:hAnsi="CG Times"/>
      </w:rPr>
      <w:t>Adversely</w:t>
    </w:r>
    <w:r w:rsidR="00DF01D5">
      <w:rPr>
        <w:rFonts w:ascii="CG Times" w:hAnsi="CG Times"/>
      </w:rPr>
      <w:t xml:space="preserve"> </w:t>
    </w:r>
    <w:r w:rsidR="003E734C">
      <w:rPr>
        <w:rFonts w:ascii="CG Times" w:hAnsi="CG Times"/>
      </w:rPr>
      <w:t xml:space="preserve">Affected </w:t>
    </w:r>
    <w:r w:rsidR="00961C9D">
      <w:rPr>
        <w:rFonts w:ascii="CG Times" w:hAnsi="CG Times"/>
      </w:rPr>
      <w:t>Custom</w:t>
    </w:r>
    <w:r w:rsidR="00261BCB">
      <w:rPr>
        <w:rFonts w:ascii="CG Times" w:hAnsi="CG Times"/>
      </w:rPr>
      <w:t xml:space="preserve">ers </w:t>
    </w:r>
    <w:r w:rsidR="003E734C">
      <w:rPr>
        <w:rFonts w:ascii="CG Times" w:hAnsi="CG Times"/>
      </w:rPr>
      <w:t xml:space="preserve">—Page </w:t>
    </w:r>
    <w:r w:rsidR="0079163D">
      <w:rPr>
        <w:rStyle w:val="PageNumber"/>
      </w:rPr>
      <w:fldChar w:fldCharType="begin"/>
    </w:r>
    <w:r w:rsidR="003E734C">
      <w:rPr>
        <w:rStyle w:val="PageNumber"/>
      </w:rPr>
      <w:instrText xml:space="preserve"> PAGE </w:instrText>
    </w:r>
    <w:r w:rsidR="0079163D">
      <w:rPr>
        <w:rStyle w:val="PageNumber"/>
      </w:rPr>
      <w:fldChar w:fldCharType="separate"/>
    </w:r>
    <w:r w:rsidR="007C3A2E">
      <w:rPr>
        <w:rStyle w:val="PageNumber"/>
        <w:noProof/>
      </w:rPr>
      <w:t>2</w:t>
    </w:r>
    <w:r w:rsidR="0079163D">
      <w:rPr>
        <w:rStyle w:val="PageNumber"/>
      </w:rPr>
      <w:fldChar w:fldCharType="end"/>
    </w:r>
    <w:r w:rsidR="003E734C" w:rsidRPr="00316CDC">
      <w:rPr>
        <w:rStyle w:val="PageNumber"/>
      </w:rPr>
      <w:t xml:space="preserve"> </w:t>
    </w:r>
    <w:r w:rsidR="003E734C">
      <w:rPr>
        <w:rStyle w:val="PageNumber"/>
        <w:rFonts w:ascii="CG Times" w:hAnsi="CG Times"/>
      </w:rPr>
      <w:br/>
      <w:t xml:space="preserve"> </w:t>
    </w:r>
  </w:p>
  <w:p w14:paraId="25A981F5" w14:textId="77777777" w:rsidR="003E734C" w:rsidRDefault="003E7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709A4C" w14:textId="77777777" w:rsidR="003538E8" w:rsidRDefault="003538E8" w:rsidP="00993099">
      <w:r>
        <w:separator/>
      </w:r>
    </w:p>
  </w:footnote>
  <w:footnote w:type="continuationSeparator" w:id="0">
    <w:p w14:paraId="4BA5057E" w14:textId="77777777" w:rsidR="003538E8" w:rsidRDefault="003538E8" w:rsidP="00993099">
      <w:r>
        <w:continuationSeparator/>
      </w:r>
    </w:p>
  </w:footnote>
  <w:footnote w:type="continuationNotice" w:id="1">
    <w:p w14:paraId="20B4C8F1" w14:textId="77777777" w:rsidR="003538E8" w:rsidRDefault="003538E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434B7"/>
    <w:multiLevelType w:val="hybridMultilevel"/>
    <w:tmpl w:val="05BC6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DC6758"/>
    <w:multiLevelType w:val="hybridMultilevel"/>
    <w:tmpl w:val="5F0A77AA"/>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9D00980"/>
    <w:multiLevelType w:val="hybridMultilevel"/>
    <w:tmpl w:val="2A1CCB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E02276"/>
    <w:multiLevelType w:val="hybridMultilevel"/>
    <w:tmpl w:val="8668BE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8541CE"/>
    <w:multiLevelType w:val="hybridMultilevel"/>
    <w:tmpl w:val="4A94A16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D0169B"/>
    <w:multiLevelType w:val="hybridMultilevel"/>
    <w:tmpl w:val="F8B49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C75943"/>
    <w:multiLevelType w:val="hybridMultilevel"/>
    <w:tmpl w:val="49DE2194"/>
    <w:lvl w:ilvl="0" w:tplc="04090019">
      <w:start w:val="1"/>
      <w:numFmt w:val="lowerLetter"/>
      <w:lvlText w:val="%1."/>
      <w:lvlJc w:val="left"/>
      <w:pPr>
        <w:tabs>
          <w:tab w:val="num" w:pos="1440"/>
        </w:tabs>
        <w:ind w:left="1440" w:hanging="360"/>
      </w:p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7" w15:restartNumberingAfterBreak="0">
    <w:nsid w:val="330F7DC4"/>
    <w:multiLevelType w:val="hybridMultilevel"/>
    <w:tmpl w:val="8DF8DC3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379753E0"/>
    <w:multiLevelType w:val="hybridMultilevel"/>
    <w:tmpl w:val="07BC36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FB597A"/>
    <w:multiLevelType w:val="hybridMultilevel"/>
    <w:tmpl w:val="A95844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E6A20F6"/>
    <w:multiLevelType w:val="hybridMultilevel"/>
    <w:tmpl w:val="6A407F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FB54A31"/>
    <w:multiLevelType w:val="hybridMultilevel"/>
    <w:tmpl w:val="620E0CFE"/>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15:restartNumberingAfterBreak="0">
    <w:nsid w:val="531813D8"/>
    <w:multiLevelType w:val="hybridMultilevel"/>
    <w:tmpl w:val="50EA896A"/>
    <w:lvl w:ilvl="0" w:tplc="E70E94A2">
      <w:start w:val="6"/>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C417A17"/>
    <w:multiLevelType w:val="hybridMultilevel"/>
    <w:tmpl w:val="162E285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D83304F"/>
    <w:multiLevelType w:val="hybridMultilevel"/>
    <w:tmpl w:val="1B48F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8C5C16"/>
    <w:multiLevelType w:val="hybridMultilevel"/>
    <w:tmpl w:val="E954F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242F09"/>
    <w:multiLevelType w:val="hybridMultilevel"/>
    <w:tmpl w:val="2F6CC1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BD1019B"/>
    <w:multiLevelType w:val="hybridMultilevel"/>
    <w:tmpl w:val="67825E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6351D9B"/>
    <w:multiLevelType w:val="hybridMultilevel"/>
    <w:tmpl w:val="FE04A7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76710C63"/>
    <w:multiLevelType w:val="hybridMultilevel"/>
    <w:tmpl w:val="D8F25F82"/>
    <w:lvl w:ilvl="0" w:tplc="9C0E390C">
      <w:numFmt w:val="bullet"/>
      <w:lvlText w:val=""/>
      <w:lvlJc w:val="left"/>
      <w:pPr>
        <w:tabs>
          <w:tab w:val="num" w:pos="1080"/>
        </w:tabs>
        <w:ind w:left="1080" w:hanging="360"/>
      </w:pPr>
      <w:rPr>
        <w:rFonts w:ascii="Wingdings" w:eastAsia="Times New Roman"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9"/>
  </w:num>
  <w:num w:numId="3">
    <w:abstractNumId w:val="13"/>
  </w:num>
  <w:num w:numId="4">
    <w:abstractNumId w:val="9"/>
  </w:num>
  <w:num w:numId="5">
    <w:abstractNumId w:val="12"/>
  </w:num>
  <w:num w:numId="6">
    <w:abstractNumId w:val="5"/>
  </w:num>
  <w:num w:numId="7">
    <w:abstractNumId w:val="4"/>
  </w:num>
  <w:num w:numId="8">
    <w:abstractNumId w:val="15"/>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
  </w:num>
  <w:num w:numId="12">
    <w:abstractNumId w:val="16"/>
  </w:num>
  <w:num w:numId="13">
    <w:abstractNumId w:val="11"/>
  </w:num>
  <w:num w:numId="1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3"/>
  </w:num>
  <w:num w:numId="18">
    <w:abstractNumId w:val="2"/>
  </w:num>
  <w:num w:numId="19">
    <w:abstractNumId w:val="14"/>
  </w:num>
  <w:num w:numId="20">
    <w:abstractNumId w:val="17"/>
  </w:num>
  <w:num w:numId="21">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771"/>
    <w:rsid w:val="00023112"/>
    <w:rsid w:val="00035605"/>
    <w:rsid w:val="000410ED"/>
    <w:rsid w:val="00041D28"/>
    <w:rsid w:val="00042BCA"/>
    <w:rsid w:val="000518CC"/>
    <w:rsid w:val="00052335"/>
    <w:rsid w:val="0005531F"/>
    <w:rsid w:val="000623D2"/>
    <w:rsid w:val="00062C6D"/>
    <w:rsid w:val="00066041"/>
    <w:rsid w:val="00080783"/>
    <w:rsid w:val="00083535"/>
    <w:rsid w:val="00085136"/>
    <w:rsid w:val="000906D5"/>
    <w:rsid w:val="000972EB"/>
    <w:rsid w:val="000A121D"/>
    <w:rsid w:val="000A1AEE"/>
    <w:rsid w:val="000A3EA9"/>
    <w:rsid w:val="000A531F"/>
    <w:rsid w:val="000B6F0D"/>
    <w:rsid w:val="000C09C9"/>
    <w:rsid w:val="000C2290"/>
    <w:rsid w:val="000C29F2"/>
    <w:rsid w:val="000C5E08"/>
    <w:rsid w:val="000D0D85"/>
    <w:rsid w:val="000F2586"/>
    <w:rsid w:val="000F3A30"/>
    <w:rsid w:val="001020B1"/>
    <w:rsid w:val="0010341E"/>
    <w:rsid w:val="0010592E"/>
    <w:rsid w:val="0010744A"/>
    <w:rsid w:val="0011079D"/>
    <w:rsid w:val="00134AE6"/>
    <w:rsid w:val="001419C3"/>
    <w:rsid w:val="00152E73"/>
    <w:rsid w:val="0015383B"/>
    <w:rsid w:val="001560EA"/>
    <w:rsid w:val="00156684"/>
    <w:rsid w:val="00157EF8"/>
    <w:rsid w:val="00161822"/>
    <w:rsid w:val="0017380E"/>
    <w:rsid w:val="00177FF1"/>
    <w:rsid w:val="001840BF"/>
    <w:rsid w:val="00184B27"/>
    <w:rsid w:val="00186DB8"/>
    <w:rsid w:val="00190579"/>
    <w:rsid w:val="001A13AA"/>
    <w:rsid w:val="001B799F"/>
    <w:rsid w:val="001C0547"/>
    <w:rsid w:val="001C3873"/>
    <w:rsid w:val="001C3EE3"/>
    <w:rsid w:val="001D3CD3"/>
    <w:rsid w:val="001E29F7"/>
    <w:rsid w:val="001E6515"/>
    <w:rsid w:val="001E7234"/>
    <w:rsid w:val="001F147B"/>
    <w:rsid w:val="002004CB"/>
    <w:rsid w:val="002018F8"/>
    <w:rsid w:val="0020507B"/>
    <w:rsid w:val="00213134"/>
    <w:rsid w:val="0021472E"/>
    <w:rsid w:val="00221C46"/>
    <w:rsid w:val="0022305C"/>
    <w:rsid w:val="002252AC"/>
    <w:rsid w:val="002316B4"/>
    <w:rsid w:val="002327A3"/>
    <w:rsid w:val="00240D4B"/>
    <w:rsid w:val="002458FA"/>
    <w:rsid w:val="002510B2"/>
    <w:rsid w:val="00255D7D"/>
    <w:rsid w:val="002566D5"/>
    <w:rsid w:val="00257E59"/>
    <w:rsid w:val="00260087"/>
    <w:rsid w:val="00261BCB"/>
    <w:rsid w:val="002631E2"/>
    <w:rsid w:val="00270796"/>
    <w:rsid w:val="002718A6"/>
    <w:rsid w:val="002742F0"/>
    <w:rsid w:val="00280181"/>
    <w:rsid w:val="00280A8D"/>
    <w:rsid w:val="0029225E"/>
    <w:rsid w:val="00292D93"/>
    <w:rsid w:val="00293906"/>
    <w:rsid w:val="0029678F"/>
    <w:rsid w:val="002A71D9"/>
    <w:rsid w:val="002B6C9D"/>
    <w:rsid w:val="002C3E78"/>
    <w:rsid w:val="002D5CA5"/>
    <w:rsid w:val="002D6B77"/>
    <w:rsid w:val="002E6CB0"/>
    <w:rsid w:val="002F5AD2"/>
    <w:rsid w:val="00302240"/>
    <w:rsid w:val="00306C75"/>
    <w:rsid w:val="00307717"/>
    <w:rsid w:val="00311C94"/>
    <w:rsid w:val="00312240"/>
    <w:rsid w:val="00316CDC"/>
    <w:rsid w:val="00317CC4"/>
    <w:rsid w:val="00325A85"/>
    <w:rsid w:val="00332090"/>
    <w:rsid w:val="00333757"/>
    <w:rsid w:val="003352C8"/>
    <w:rsid w:val="003468CB"/>
    <w:rsid w:val="0034710D"/>
    <w:rsid w:val="003538E8"/>
    <w:rsid w:val="00366507"/>
    <w:rsid w:val="00371E0E"/>
    <w:rsid w:val="0037393A"/>
    <w:rsid w:val="003839D7"/>
    <w:rsid w:val="00383C19"/>
    <w:rsid w:val="0038590C"/>
    <w:rsid w:val="00385D63"/>
    <w:rsid w:val="00386FDA"/>
    <w:rsid w:val="00393298"/>
    <w:rsid w:val="00394880"/>
    <w:rsid w:val="003A581C"/>
    <w:rsid w:val="003A76E5"/>
    <w:rsid w:val="003B3C2C"/>
    <w:rsid w:val="003B4623"/>
    <w:rsid w:val="003C1FAA"/>
    <w:rsid w:val="003C5EEA"/>
    <w:rsid w:val="003C79D5"/>
    <w:rsid w:val="003D108E"/>
    <w:rsid w:val="003D3927"/>
    <w:rsid w:val="003D43AD"/>
    <w:rsid w:val="003E0634"/>
    <w:rsid w:val="003E734C"/>
    <w:rsid w:val="003E7F9B"/>
    <w:rsid w:val="003F49D9"/>
    <w:rsid w:val="00400123"/>
    <w:rsid w:val="00406941"/>
    <w:rsid w:val="00410D0D"/>
    <w:rsid w:val="00412791"/>
    <w:rsid w:val="00415E33"/>
    <w:rsid w:val="00431121"/>
    <w:rsid w:val="004318A7"/>
    <w:rsid w:val="004364D9"/>
    <w:rsid w:val="00445253"/>
    <w:rsid w:val="00445396"/>
    <w:rsid w:val="00452CAE"/>
    <w:rsid w:val="00460977"/>
    <w:rsid w:val="004617A1"/>
    <w:rsid w:val="00461F30"/>
    <w:rsid w:val="004730F7"/>
    <w:rsid w:val="0047503B"/>
    <w:rsid w:val="00475A34"/>
    <w:rsid w:val="00482701"/>
    <w:rsid w:val="004A2AB7"/>
    <w:rsid w:val="004A6EB3"/>
    <w:rsid w:val="004A7BCF"/>
    <w:rsid w:val="004B4C81"/>
    <w:rsid w:val="004B4DC7"/>
    <w:rsid w:val="004B7AAC"/>
    <w:rsid w:val="004B7F1E"/>
    <w:rsid w:val="004C1EFD"/>
    <w:rsid w:val="004C4646"/>
    <w:rsid w:val="004C53AE"/>
    <w:rsid w:val="00501962"/>
    <w:rsid w:val="00504DCD"/>
    <w:rsid w:val="00517AE4"/>
    <w:rsid w:val="00525256"/>
    <w:rsid w:val="005261E6"/>
    <w:rsid w:val="00526BC2"/>
    <w:rsid w:val="005314BD"/>
    <w:rsid w:val="00540AB9"/>
    <w:rsid w:val="005423D8"/>
    <w:rsid w:val="00542B2B"/>
    <w:rsid w:val="0054393D"/>
    <w:rsid w:val="00553A3A"/>
    <w:rsid w:val="005626A3"/>
    <w:rsid w:val="00562A31"/>
    <w:rsid w:val="0057245A"/>
    <w:rsid w:val="0057627F"/>
    <w:rsid w:val="00576CE0"/>
    <w:rsid w:val="00584269"/>
    <w:rsid w:val="005863B5"/>
    <w:rsid w:val="00594895"/>
    <w:rsid w:val="005A53CF"/>
    <w:rsid w:val="005D0A59"/>
    <w:rsid w:val="005F1440"/>
    <w:rsid w:val="005F4939"/>
    <w:rsid w:val="005F7851"/>
    <w:rsid w:val="00605834"/>
    <w:rsid w:val="00607CCB"/>
    <w:rsid w:val="00621517"/>
    <w:rsid w:val="00627F82"/>
    <w:rsid w:val="00631750"/>
    <w:rsid w:val="00631B7B"/>
    <w:rsid w:val="0063781D"/>
    <w:rsid w:val="00643FDB"/>
    <w:rsid w:val="00661FC7"/>
    <w:rsid w:val="00665AFE"/>
    <w:rsid w:val="00670196"/>
    <w:rsid w:val="00671C95"/>
    <w:rsid w:val="006743E8"/>
    <w:rsid w:val="00676857"/>
    <w:rsid w:val="00684F46"/>
    <w:rsid w:val="006853A4"/>
    <w:rsid w:val="006910D5"/>
    <w:rsid w:val="00697833"/>
    <w:rsid w:val="006A63F4"/>
    <w:rsid w:val="006A71AF"/>
    <w:rsid w:val="006A7CFD"/>
    <w:rsid w:val="006B13F0"/>
    <w:rsid w:val="006B2ABE"/>
    <w:rsid w:val="006B5525"/>
    <w:rsid w:val="006C0EF4"/>
    <w:rsid w:val="006D0495"/>
    <w:rsid w:val="006D20FA"/>
    <w:rsid w:val="006E1A1B"/>
    <w:rsid w:val="006E2CF4"/>
    <w:rsid w:val="006E49A9"/>
    <w:rsid w:val="006F0031"/>
    <w:rsid w:val="006F127B"/>
    <w:rsid w:val="006F3920"/>
    <w:rsid w:val="00705790"/>
    <w:rsid w:val="00705D10"/>
    <w:rsid w:val="00722D7A"/>
    <w:rsid w:val="00727A06"/>
    <w:rsid w:val="00731DA6"/>
    <w:rsid w:val="00734970"/>
    <w:rsid w:val="007353C1"/>
    <w:rsid w:val="007430E6"/>
    <w:rsid w:val="0075523D"/>
    <w:rsid w:val="00755962"/>
    <w:rsid w:val="00757E0B"/>
    <w:rsid w:val="00765F6F"/>
    <w:rsid w:val="007807BB"/>
    <w:rsid w:val="00783A6B"/>
    <w:rsid w:val="007862D6"/>
    <w:rsid w:val="0079163D"/>
    <w:rsid w:val="00791F91"/>
    <w:rsid w:val="007A6BB8"/>
    <w:rsid w:val="007A787A"/>
    <w:rsid w:val="007B3CAB"/>
    <w:rsid w:val="007C3A2E"/>
    <w:rsid w:val="007E0D64"/>
    <w:rsid w:val="007F652D"/>
    <w:rsid w:val="007F747C"/>
    <w:rsid w:val="00804C20"/>
    <w:rsid w:val="00826896"/>
    <w:rsid w:val="00832919"/>
    <w:rsid w:val="00841554"/>
    <w:rsid w:val="008421F8"/>
    <w:rsid w:val="00842CDC"/>
    <w:rsid w:val="008521E9"/>
    <w:rsid w:val="00857201"/>
    <w:rsid w:val="00860029"/>
    <w:rsid w:val="008653AF"/>
    <w:rsid w:val="008715E9"/>
    <w:rsid w:val="008738B5"/>
    <w:rsid w:val="00874BD5"/>
    <w:rsid w:val="008864AA"/>
    <w:rsid w:val="008A6B2A"/>
    <w:rsid w:val="008B0130"/>
    <w:rsid w:val="008C73D7"/>
    <w:rsid w:val="008D0E47"/>
    <w:rsid w:val="008D373C"/>
    <w:rsid w:val="008D645D"/>
    <w:rsid w:val="008E280E"/>
    <w:rsid w:val="008F0BD6"/>
    <w:rsid w:val="008F6193"/>
    <w:rsid w:val="008F7C85"/>
    <w:rsid w:val="00910A74"/>
    <w:rsid w:val="0091451F"/>
    <w:rsid w:val="00915153"/>
    <w:rsid w:val="00925F59"/>
    <w:rsid w:val="00930ABA"/>
    <w:rsid w:val="00930F37"/>
    <w:rsid w:val="00944545"/>
    <w:rsid w:val="00944706"/>
    <w:rsid w:val="00956D7B"/>
    <w:rsid w:val="009619C8"/>
    <w:rsid w:val="00961C9D"/>
    <w:rsid w:val="009634DE"/>
    <w:rsid w:val="009723E8"/>
    <w:rsid w:val="009765B1"/>
    <w:rsid w:val="009806E6"/>
    <w:rsid w:val="009820C5"/>
    <w:rsid w:val="00983021"/>
    <w:rsid w:val="0098709F"/>
    <w:rsid w:val="00987A51"/>
    <w:rsid w:val="00993099"/>
    <w:rsid w:val="00993FB7"/>
    <w:rsid w:val="00994548"/>
    <w:rsid w:val="0099463E"/>
    <w:rsid w:val="009A1507"/>
    <w:rsid w:val="009B5490"/>
    <w:rsid w:val="009C0454"/>
    <w:rsid w:val="009C75BB"/>
    <w:rsid w:val="009D053D"/>
    <w:rsid w:val="009D2E8F"/>
    <w:rsid w:val="009E07A7"/>
    <w:rsid w:val="009F18E6"/>
    <w:rsid w:val="009F4718"/>
    <w:rsid w:val="009F5D64"/>
    <w:rsid w:val="00A02434"/>
    <w:rsid w:val="00A1146B"/>
    <w:rsid w:val="00A1293D"/>
    <w:rsid w:val="00A16A6E"/>
    <w:rsid w:val="00A204C4"/>
    <w:rsid w:val="00A247F0"/>
    <w:rsid w:val="00A31091"/>
    <w:rsid w:val="00A37891"/>
    <w:rsid w:val="00A4013F"/>
    <w:rsid w:val="00A4306C"/>
    <w:rsid w:val="00A468FD"/>
    <w:rsid w:val="00A5087B"/>
    <w:rsid w:val="00A51EBD"/>
    <w:rsid w:val="00A55655"/>
    <w:rsid w:val="00A748D9"/>
    <w:rsid w:val="00A76CB9"/>
    <w:rsid w:val="00A804A0"/>
    <w:rsid w:val="00A81771"/>
    <w:rsid w:val="00A8475C"/>
    <w:rsid w:val="00A87648"/>
    <w:rsid w:val="00A9510D"/>
    <w:rsid w:val="00AA1370"/>
    <w:rsid w:val="00AA652B"/>
    <w:rsid w:val="00AA7933"/>
    <w:rsid w:val="00AB5208"/>
    <w:rsid w:val="00AC1ABE"/>
    <w:rsid w:val="00AC703C"/>
    <w:rsid w:val="00AD4DC1"/>
    <w:rsid w:val="00AD6996"/>
    <w:rsid w:val="00AE1744"/>
    <w:rsid w:val="00AE175B"/>
    <w:rsid w:val="00AE5508"/>
    <w:rsid w:val="00AF0C98"/>
    <w:rsid w:val="00AF77AB"/>
    <w:rsid w:val="00B006BE"/>
    <w:rsid w:val="00B0506B"/>
    <w:rsid w:val="00B05907"/>
    <w:rsid w:val="00B121A6"/>
    <w:rsid w:val="00B12960"/>
    <w:rsid w:val="00B160FB"/>
    <w:rsid w:val="00B20502"/>
    <w:rsid w:val="00B20D0E"/>
    <w:rsid w:val="00B23869"/>
    <w:rsid w:val="00B277BE"/>
    <w:rsid w:val="00B30720"/>
    <w:rsid w:val="00B471A6"/>
    <w:rsid w:val="00B53C8D"/>
    <w:rsid w:val="00B62B4D"/>
    <w:rsid w:val="00B773A0"/>
    <w:rsid w:val="00B778B3"/>
    <w:rsid w:val="00B77B10"/>
    <w:rsid w:val="00B77EBA"/>
    <w:rsid w:val="00B85778"/>
    <w:rsid w:val="00B92FBD"/>
    <w:rsid w:val="00BA17B1"/>
    <w:rsid w:val="00BA22F1"/>
    <w:rsid w:val="00BA275F"/>
    <w:rsid w:val="00BA2938"/>
    <w:rsid w:val="00BA3B66"/>
    <w:rsid w:val="00BB59EC"/>
    <w:rsid w:val="00BC2455"/>
    <w:rsid w:val="00BC3DDB"/>
    <w:rsid w:val="00BD3A7B"/>
    <w:rsid w:val="00BD4962"/>
    <w:rsid w:val="00BE2B2A"/>
    <w:rsid w:val="00BE5480"/>
    <w:rsid w:val="00C04FA4"/>
    <w:rsid w:val="00C112F7"/>
    <w:rsid w:val="00C203AB"/>
    <w:rsid w:val="00C20624"/>
    <w:rsid w:val="00C225FC"/>
    <w:rsid w:val="00C23418"/>
    <w:rsid w:val="00C3673C"/>
    <w:rsid w:val="00C370B0"/>
    <w:rsid w:val="00C45AD0"/>
    <w:rsid w:val="00C63533"/>
    <w:rsid w:val="00C658A9"/>
    <w:rsid w:val="00C71892"/>
    <w:rsid w:val="00C75ABD"/>
    <w:rsid w:val="00C83003"/>
    <w:rsid w:val="00C848A6"/>
    <w:rsid w:val="00C858B9"/>
    <w:rsid w:val="00C87FAE"/>
    <w:rsid w:val="00CA1E88"/>
    <w:rsid w:val="00CA4D49"/>
    <w:rsid w:val="00CA766A"/>
    <w:rsid w:val="00CB1584"/>
    <w:rsid w:val="00CB1BAA"/>
    <w:rsid w:val="00CB7FD5"/>
    <w:rsid w:val="00CC2334"/>
    <w:rsid w:val="00CC54E5"/>
    <w:rsid w:val="00CC55AB"/>
    <w:rsid w:val="00CC5A71"/>
    <w:rsid w:val="00CC6BF9"/>
    <w:rsid w:val="00CC7657"/>
    <w:rsid w:val="00CD477D"/>
    <w:rsid w:val="00CD60B1"/>
    <w:rsid w:val="00CF0F94"/>
    <w:rsid w:val="00D05535"/>
    <w:rsid w:val="00D27326"/>
    <w:rsid w:val="00D34326"/>
    <w:rsid w:val="00D36223"/>
    <w:rsid w:val="00D43F8A"/>
    <w:rsid w:val="00D44772"/>
    <w:rsid w:val="00D57848"/>
    <w:rsid w:val="00D64615"/>
    <w:rsid w:val="00D705B3"/>
    <w:rsid w:val="00D806AA"/>
    <w:rsid w:val="00D82C15"/>
    <w:rsid w:val="00D84149"/>
    <w:rsid w:val="00D87DF4"/>
    <w:rsid w:val="00D94361"/>
    <w:rsid w:val="00DA2595"/>
    <w:rsid w:val="00DA3ECD"/>
    <w:rsid w:val="00DA5A79"/>
    <w:rsid w:val="00DB0194"/>
    <w:rsid w:val="00DC4CE7"/>
    <w:rsid w:val="00DC70D9"/>
    <w:rsid w:val="00DD4855"/>
    <w:rsid w:val="00DD4CB0"/>
    <w:rsid w:val="00DE1F65"/>
    <w:rsid w:val="00DE3B99"/>
    <w:rsid w:val="00DF01D5"/>
    <w:rsid w:val="00DF15B6"/>
    <w:rsid w:val="00DF3865"/>
    <w:rsid w:val="00DF4128"/>
    <w:rsid w:val="00DF65A3"/>
    <w:rsid w:val="00DF7FF4"/>
    <w:rsid w:val="00E01AF3"/>
    <w:rsid w:val="00E01EF5"/>
    <w:rsid w:val="00E04DF5"/>
    <w:rsid w:val="00E15BE5"/>
    <w:rsid w:val="00E16A1F"/>
    <w:rsid w:val="00E20DB9"/>
    <w:rsid w:val="00E21944"/>
    <w:rsid w:val="00E23C86"/>
    <w:rsid w:val="00E31D4C"/>
    <w:rsid w:val="00E323D1"/>
    <w:rsid w:val="00E32BFA"/>
    <w:rsid w:val="00E3450F"/>
    <w:rsid w:val="00E35008"/>
    <w:rsid w:val="00E36269"/>
    <w:rsid w:val="00E52B36"/>
    <w:rsid w:val="00E531C2"/>
    <w:rsid w:val="00E53527"/>
    <w:rsid w:val="00E6439B"/>
    <w:rsid w:val="00E66ECF"/>
    <w:rsid w:val="00E73D60"/>
    <w:rsid w:val="00E90A2B"/>
    <w:rsid w:val="00E928C6"/>
    <w:rsid w:val="00E94E4D"/>
    <w:rsid w:val="00E952FB"/>
    <w:rsid w:val="00E95BAE"/>
    <w:rsid w:val="00E97491"/>
    <w:rsid w:val="00EA34AC"/>
    <w:rsid w:val="00EA4456"/>
    <w:rsid w:val="00EA70EA"/>
    <w:rsid w:val="00EB2747"/>
    <w:rsid w:val="00EB50E5"/>
    <w:rsid w:val="00ED1707"/>
    <w:rsid w:val="00ED2FF2"/>
    <w:rsid w:val="00EE7897"/>
    <w:rsid w:val="00EF765B"/>
    <w:rsid w:val="00F00194"/>
    <w:rsid w:val="00F03C25"/>
    <w:rsid w:val="00F131F2"/>
    <w:rsid w:val="00F16C8A"/>
    <w:rsid w:val="00F23BB7"/>
    <w:rsid w:val="00F25CAA"/>
    <w:rsid w:val="00F308C2"/>
    <w:rsid w:val="00F3546F"/>
    <w:rsid w:val="00F35ABF"/>
    <w:rsid w:val="00F41B39"/>
    <w:rsid w:val="00F4300D"/>
    <w:rsid w:val="00F56096"/>
    <w:rsid w:val="00F65B08"/>
    <w:rsid w:val="00F74D86"/>
    <w:rsid w:val="00F80333"/>
    <w:rsid w:val="00F8530C"/>
    <w:rsid w:val="00F90733"/>
    <w:rsid w:val="00FA1887"/>
    <w:rsid w:val="00FA4512"/>
    <w:rsid w:val="00FB01ED"/>
    <w:rsid w:val="00FB1DF7"/>
    <w:rsid w:val="00FB4376"/>
    <w:rsid w:val="00FB5F9A"/>
    <w:rsid w:val="00FC02A0"/>
    <w:rsid w:val="00FC4690"/>
    <w:rsid w:val="00FD56E0"/>
    <w:rsid w:val="00FD6206"/>
    <w:rsid w:val="00FE13D7"/>
    <w:rsid w:val="3373BD0D"/>
    <w:rsid w:val="4A3F9B45"/>
    <w:rsid w:val="5893B226"/>
    <w:rsid w:val="6D2615CF"/>
    <w:rsid w:val="79C8B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BA4E090"/>
  <w15:docId w15:val="{B9D5F615-F6EF-4930-9BDB-2775EA1D9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3CF"/>
    <w:pPr>
      <w:widowControl w:val="0"/>
      <w:autoSpaceDE w:val="0"/>
      <w:autoSpaceDN w:val="0"/>
      <w:adjustRightInd w:val="0"/>
    </w:pPr>
    <w:rPr>
      <w:rFonts w:ascii="Times New Roman" w:hAnsi="Times New Roman" w:cs="Times New Roman"/>
      <w:sz w:val="24"/>
      <w:szCs w:val="24"/>
    </w:rPr>
  </w:style>
  <w:style w:type="paragraph" w:styleId="Heading1">
    <w:name w:val="heading 1"/>
    <w:basedOn w:val="Normal"/>
    <w:next w:val="Normal"/>
    <w:link w:val="Heading1Char"/>
    <w:uiPriority w:val="99"/>
    <w:qFormat/>
    <w:rsid w:val="005A53CF"/>
    <w:pPr>
      <w:outlineLvl w:val="0"/>
    </w:pPr>
  </w:style>
  <w:style w:type="paragraph" w:styleId="Heading2">
    <w:name w:val="heading 2"/>
    <w:basedOn w:val="Normal"/>
    <w:next w:val="Normal"/>
    <w:link w:val="Heading2Char"/>
    <w:uiPriority w:val="99"/>
    <w:qFormat/>
    <w:rsid w:val="005A53CF"/>
    <w:pPr>
      <w:outlineLvl w:val="1"/>
    </w:pPr>
  </w:style>
  <w:style w:type="paragraph" w:styleId="Heading3">
    <w:name w:val="heading 3"/>
    <w:basedOn w:val="Normal"/>
    <w:next w:val="Normal"/>
    <w:link w:val="Heading3Char"/>
    <w:uiPriority w:val="99"/>
    <w:qFormat/>
    <w:rsid w:val="005A53CF"/>
    <w:pPr>
      <w:outlineLvl w:val="2"/>
    </w:pPr>
  </w:style>
  <w:style w:type="paragraph" w:styleId="Heading4">
    <w:name w:val="heading 4"/>
    <w:basedOn w:val="Normal"/>
    <w:next w:val="Normal"/>
    <w:link w:val="Heading4Char"/>
    <w:uiPriority w:val="99"/>
    <w:qFormat/>
    <w:rsid w:val="005A53CF"/>
    <w:pPr>
      <w:outlineLvl w:val="3"/>
    </w:pPr>
  </w:style>
  <w:style w:type="paragraph" w:styleId="Heading5">
    <w:name w:val="heading 5"/>
    <w:basedOn w:val="Normal"/>
    <w:next w:val="Normal"/>
    <w:link w:val="Heading5Char"/>
    <w:uiPriority w:val="99"/>
    <w:qFormat/>
    <w:rsid w:val="005A53CF"/>
    <w:pPr>
      <w:outlineLvl w:val="4"/>
    </w:pPr>
  </w:style>
  <w:style w:type="paragraph" w:styleId="Heading6">
    <w:name w:val="heading 6"/>
    <w:basedOn w:val="Normal"/>
    <w:next w:val="Normal"/>
    <w:link w:val="Heading6Char"/>
    <w:uiPriority w:val="99"/>
    <w:qFormat/>
    <w:rsid w:val="005A53CF"/>
    <w:pPr>
      <w:outlineLvl w:val="5"/>
    </w:pPr>
  </w:style>
  <w:style w:type="paragraph" w:styleId="Heading7">
    <w:name w:val="heading 7"/>
    <w:basedOn w:val="Normal"/>
    <w:next w:val="Normal"/>
    <w:link w:val="Heading7Char"/>
    <w:uiPriority w:val="99"/>
    <w:qFormat/>
    <w:rsid w:val="005A53CF"/>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5A53CF"/>
    <w:rPr>
      <w:rFonts w:ascii="Cambria" w:hAnsi="Cambria" w:cs="Times New Roman"/>
      <w:b/>
      <w:bCs/>
      <w:kern w:val="32"/>
      <w:sz w:val="32"/>
      <w:szCs w:val="32"/>
    </w:rPr>
  </w:style>
  <w:style w:type="character" w:customStyle="1" w:styleId="Heading2Char">
    <w:name w:val="Heading 2 Char"/>
    <w:basedOn w:val="DefaultParagraphFont"/>
    <w:link w:val="Heading2"/>
    <w:uiPriority w:val="9"/>
    <w:semiHidden/>
    <w:locked/>
    <w:rsid w:val="005A53CF"/>
    <w:rPr>
      <w:rFonts w:ascii="Cambria" w:hAnsi="Cambria" w:cs="Times New Roman"/>
      <w:b/>
      <w:bCs/>
      <w:i/>
      <w:iCs/>
      <w:sz w:val="28"/>
      <w:szCs w:val="28"/>
    </w:rPr>
  </w:style>
  <w:style w:type="character" w:customStyle="1" w:styleId="Heading3Char">
    <w:name w:val="Heading 3 Char"/>
    <w:basedOn w:val="DefaultParagraphFont"/>
    <w:link w:val="Heading3"/>
    <w:uiPriority w:val="9"/>
    <w:semiHidden/>
    <w:locked/>
    <w:rsid w:val="005A53CF"/>
    <w:rPr>
      <w:rFonts w:ascii="Cambria" w:hAnsi="Cambria" w:cs="Times New Roman"/>
      <w:b/>
      <w:bCs/>
      <w:sz w:val="26"/>
      <w:szCs w:val="26"/>
    </w:rPr>
  </w:style>
  <w:style w:type="character" w:customStyle="1" w:styleId="Heading4Char">
    <w:name w:val="Heading 4 Char"/>
    <w:basedOn w:val="DefaultParagraphFont"/>
    <w:link w:val="Heading4"/>
    <w:uiPriority w:val="9"/>
    <w:semiHidden/>
    <w:locked/>
    <w:rsid w:val="005A53CF"/>
    <w:rPr>
      <w:rFonts w:cs="Times New Roman"/>
      <w:b/>
      <w:bCs/>
      <w:sz w:val="28"/>
      <w:szCs w:val="28"/>
    </w:rPr>
  </w:style>
  <w:style w:type="character" w:customStyle="1" w:styleId="Heading5Char">
    <w:name w:val="Heading 5 Char"/>
    <w:basedOn w:val="DefaultParagraphFont"/>
    <w:link w:val="Heading5"/>
    <w:uiPriority w:val="9"/>
    <w:semiHidden/>
    <w:locked/>
    <w:rsid w:val="005A53CF"/>
    <w:rPr>
      <w:rFonts w:cs="Times New Roman"/>
      <w:b/>
      <w:bCs/>
      <w:i/>
      <w:iCs/>
      <w:sz w:val="26"/>
      <w:szCs w:val="26"/>
    </w:rPr>
  </w:style>
  <w:style w:type="character" w:customStyle="1" w:styleId="Heading6Char">
    <w:name w:val="Heading 6 Char"/>
    <w:basedOn w:val="DefaultParagraphFont"/>
    <w:link w:val="Heading6"/>
    <w:uiPriority w:val="9"/>
    <w:semiHidden/>
    <w:locked/>
    <w:rsid w:val="005A53CF"/>
    <w:rPr>
      <w:rFonts w:cs="Times New Roman"/>
      <w:b/>
      <w:bCs/>
    </w:rPr>
  </w:style>
  <w:style w:type="character" w:customStyle="1" w:styleId="Heading7Char">
    <w:name w:val="Heading 7 Char"/>
    <w:basedOn w:val="DefaultParagraphFont"/>
    <w:link w:val="Heading7"/>
    <w:uiPriority w:val="9"/>
    <w:semiHidden/>
    <w:locked/>
    <w:rsid w:val="005A53CF"/>
    <w:rPr>
      <w:rFonts w:cs="Times New Roman"/>
      <w:sz w:val="24"/>
      <w:szCs w:val="24"/>
    </w:rPr>
  </w:style>
  <w:style w:type="paragraph" w:styleId="ListParagraph">
    <w:name w:val="List Paragraph"/>
    <w:basedOn w:val="Normal"/>
    <w:uiPriority w:val="34"/>
    <w:qFormat/>
    <w:rsid w:val="00734970"/>
    <w:pPr>
      <w:ind w:left="720"/>
    </w:pPr>
  </w:style>
  <w:style w:type="paragraph" w:styleId="BodyText2">
    <w:name w:val="Body Text 2"/>
    <w:basedOn w:val="Normal"/>
    <w:link w:val="BodyText2Char"/>
    <w:uiPriority w:val="99"/>
    <w:rsid w:val="00CB1BAA"/>
    <w:pPr>
      <w:widowControl/>
      <w:autoSpaceDE/>
      <w:autoSpaceDN/>
      <w:adjustRightInd/>
    </w:pPr>
    <w:rPr>
      <w:szCs w:val="20"/>
    </w:rPr>
  </w:style>
  <w:style w:type="character" w:customStyle="1" w:styleId="BodyText2Char">
    <w:name w:val="Body Text 2 Char"/>
    <w:basedOn w:val="DefaultParagraphFont"/>
    <w:link w:val="BodyText2"/>
    <w:uiPriority w:val="99"/>
    <w:locked/>
    <w:rsid w:val="00CB1BAA"/>
    <w:rPr>
      <w:rFonts w:ascii="Times New Roman" w:hAnsi="Times New Roman" w:cs="Times New Roman"/>
      <w:sz w:val="20"/>
      <w:szCs w:val="20"/>
    </w:rPr>
  </w:style>
  <w:style w:type="character" w:styleId="CommentReference">
    <w:name w:val="annotation reference"/>
    <w:basedOn w:val="DefaultParagraphFont"/>
    <w:uiPriority w:val="99"/>
    <w:semiHidden/>
    <w:rsid w:val="00E36269"/>
    <w:rPr>
      <w:rFonts w:cs="Times New Roman"/>
      <w:sz w:val="16"/>
      <w:szCs w:val="16"/>
    </w:rPr>
  </w:style>
  <w:style w:type="paragraph" w:styleId="CommentText">
    <w:name w:val="annotation text"/>
    <w:basedOn w:val="Normal"/>
    <w:link w:val="CommentTextChar"/>
    <w:uiPriority w:val="99"/>
    <w:semiHidden/>
    <w:unhideWhenUsed/>
    <w:rsid w:val="00E323D1"/>
    <w:rPr>
      <w:sz w:val="20"/>
      <w:szCs w:val="20"/>
    </w:rPr>
  </w:style>
  <w:style w:type="character" w:customStyle="1" w:styleId="CommentTextChar">
    <w:name w:val="Comment Text Char"/>
    <w:basedOn w:val="DefaultParagraphFont"/>
    <w:link w:val="CommentText"/>
    <w:uiPriority w:val="99"/>
    <w:semiHidden/>
    <w:locked/>
    <w:rsid w:val="00E323D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323D1"/>
    <w:rPr>
      <w:b/>
      <w:bCs/>
    </w:rPr>
  </w:style>
  <w:style w:type="character" w:customStyle="1" w:styleId="CommentSubjectChar">
    <w:name w:val="Comment Subject Char"/>
    <w:basedOn w:val="CommentTextChar"/>
    <w:link w:val="CommentSubject"/>
    <w:uiPriority w:val="99"/>
    <w:semiHidden/>
    <w:locked/>
    <w:rsid w:val="00E323D1"/>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E323D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323D1"/>
    <w:rPr>
      <w:rFonts w:ascii="Tahoma" w:hAnsi="Tahoma" w:cs="Tahoma"/>
      <w:sz w:val="16"/>
      <w:szCs w:val="16"/>
    </w:rPr>
  </w:style>
  <w:style w:type="character" w:styleId="Hyperlink">
    <w:name w:val="Hyperlink"/>
    <w:basedOn w:val="DefaultParagraphFont"/>
    <w:uiPriority w:val="99"/>
    <w:unhideWhenUsed/>
    <w:rsid w:val="002004CB"/>
    <w:rPr>
      <w:rFonts w:cs="Times New Roman"/>
      <w:color w:val="0000FF"/>
      <w:u w:val="single"/>
    </w:rPr>
  </w:style>
  <w:style w:type="paragraph" w:styleId="Header">
    <w:name w:val="header"/>
    <w:basedOn w:val="Normal"/>
    <w:link w:val="HeaderChar"/>
    <w:uiPriority w:val="99"/>
    <w:unhideWhenUsed/>
    <w:rsid w:val="00993099"/>
    <w:pPr>
      <w:tabs>
        <w:tab w:val="center" w:pos="4680"/>
        <w:tab w:val="right" w:pos="9360"/>
      </w:tabs>
    </w:pPr>
  </w:style>
  <w:style w:type="character" w:customStyle="1" w:styleId="HeaderChar">
    <w:name w:val="Header Char"/>
    <w:basedOn w:val="DefaultParagraphFont"/>
    <w:link w:val="Header"/>
    <w:uiPriority w:val="99"/>
    <w:locked/>
    <w:rsid w:val="00993099"/>
    <w:rPr>
      <w:rFonts w:ascii="Times New Roman" w:hAnsi="Times New Roman" w:cs="Times New Roman"/>
      <w:sz w:val="24"/>
      <w:szCs w:val="24"/>
    </w:rPr>
  </w:style>
  <w:style w:type="paragraph" w:styleId="Footer">
    <w:name w:val="footer"/>
    <w:basedOn w:val="Normal"/>
    <w:link w:val="FooterChar"/>
    <w:uiPriority w:val="99"/>
    <w:unhideWhenUsed/>
    <w:rsid w:val="00993099"/>
    <w:pPr>
      <w:tabs>
        <w:tab w:val="center" w:pos="4680"/>
        <w:tab w:val="right" w:pos="9360"/>
      </w:tabs>
    </w:pPr>
  </w:style>
  <w:style w:type="character" w:customStyle="1" w:styleId="FooterChar">
    <w:name w:val="Footer Char"/>
    <w:basedOn w:val="DefaultParagraphFont"/>
    <w:link w:val="Footer"/>
    <w:uiPriority w:val="99"/>
    <w:semiHidden/>
    <w:locked/>
    <w:rsid w:val="00993099"/>
    <w:rPr>
      <w:rFonts w:ascii="Times New Roman" w:hAnsi="Times New Roman" w:cs="Times New Roman"/>
      <w:sz w:val="24"/>
      <w:szCs w:val="24"/>
    </w:rPr>
  </w:style>
  <w:style w:type="character" w:styleId="PageNumber">
    <w:name w:val="page number"/>
    <w:basedOn w:val="DefaultParagraphFont"/>
    <w:uiPriority w:val="99"/>
    <w:rsid w:val="0029678F"/>
    <w:rPr>
      <w:rFonts w:cs="Times New Roman"/>
    </w:rPr>
  </w:style>
  <w:style w:type="character" w:styleId="FollowedHyperlink">
    <w:name w:val="FollowedHyperlink"/>
    <w:basedOn w:val="DefaultParagraphFont"/>
    <w:uiPriority w:val="99"/>
    <w:semiHidden/>
    <w:unhideWhenUsed/>
    <w:rsid w:val="00526BC2"/>
    <w:rPr>
      <w:rFonts w:cs="Times New Roman"/>
      <w:color w:val="800080"/>
      <w:u w:val="single"/>
    </w:rPr>
  </w:style>
  <w:style w:type="character" w:styleId="Emphasis">
    <w:name w:val="Emphasis"/>
    <w:basedOn w:val="DefaultParagraphFont"/>
    <w:uiPriority w:val="20"/>
    <w:qFormat/>
    <w:rsid w:val="00E94E4D"/>
    <w:rPr>
      <w:rFonts w:cs="Times New Roman"/>
      <w:b/>
      <w:bCs/>
    </w:rPr>
  </w:style>
  <w:style w:type="paragraph" w:styleId="BodyText">
    <w:name w:val="Body Text"/>
    <w:basedOn w:val="Normal"/>
    <w:link w:val="BodyTextChar"/>
    <w:uiPriority w:val="99"/>
    <w:rsid w:val="00E94E4D"/>
    <w:pPr>
      <w:spacing w:after="120"/>
    </w:pPr>
  </w:style>
  <w:style w:type="character" w:customStyle="1" w:styleId="BodyTextChar">
    <w:name w:val="Body Text Char"/>
    <w:basedOn w:val="DefaultParagraphFont"/>
    <w:link w:val="BodyText"/>
    <w:uiPriority w:val="99"/>
    <w:locked/>
    <w:rsid w:val="00E94E4D"/>
    <w:rPr>
      <w:rFonts w:cs="Times New Roman"/>
      <w:sz w:val="24"/>
      <w:szCs w:val="24"/>
      <w:lang w:val="en-US" w:eastAsia="en-US" w:bidi="ar-SA"/>
    </w:rPr>
  </w:style>
  <w:style w:type="paragraph" w:styleId="PlainText">
    <w:name w:val="Plain Text"/>
    <w:basedOn w:val="Normal"/>
    <w:link w:val="PlainTextChar"/>
    <w:uiPriority w:val="99"/>
    <w:semiHidden/>
    <w:unhideWhenUsed/>
    <w:rsid w:val="00643FDB"/>
    <w:pPr>
      <w:widowControl/>
      <w:autoSpaceDE/>
      <w:autoSpaceDN/>
      <w:adjustRightInd/>
    </w:pPr>
    <w:rPr>
      <w:rFonts w:ascii="Courier New" w:eastAsia="Calibri" w:hAnsi="Courier New" w:cs="Courier New"/>
      <w:sz w:val="20"/>
      <w:szCs w:val="20"/>
    </w:rPr>
  </w:style>
  <w:style w:type="character" w:customStyle="1" w:styleId="PlainTextChar">
    <w:name w:val="Plain Text Char"/>
    <w:basedOn w:val="DefaultParagraphFont"/>
    <w:link w:val="PlainText"/>
    <w:uiPriority w:val="99"/>
    <w:semiHidden/>
    <w:rsid w:val="00643FDB"/>
    <w:rPr>
      <w:rFonts w:ascii="Courier New" w:eastAsia="Calibri" w:hAnsi="Courier New" w:cs="Courier New"/>
    </w:rPr>
  </w:style>
  <w:style w:type="paragraph" w:customStyle="1" w:styleId="Default">
    <w:name w:val="Default"/>
    <w:rsid w:val="00A748D9"/>
    <w:pPr>
      <w:autoSpaceDE w:val="0"/>
      <w:autoSpaceDN w:val="0"/>
      <w:adjustRightInd w:val="0"/>
    </w:pPr>
    <w:rPr>
      <w:rFonts w:ascii="Microsoft Sans Serif" w:hAnsi="Microsoft Sans Serif" w:cs="Microsoft Sans Serif"/>
      <w:color w:val="000000"/>
      <w:sz w:val="24"/>
      <w:szCs w:val="24"/>
    </w:rPr>
  </w:style>
  <w:style w:type="character" w:styleId="UnresolvedMention">
    <w:name w:val="Unresolved Mention"/>
    <w:basedOn w:val="DefaultParagraphFont"/>
    <w:uiPriority w:val="99"/>
    <w:semiHidden/>
    <w:unhideWhenUsed/>
    <w:rsid w:val="00A508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571925">
      <w:bodyDiv w:val="1"/>
      <w:marLeft w:val="0"/>
      <w:marRight w:val="0"/>
      <w:marTop w:val="0"/>
      <w:marBottom w:val="0"/>
      <w:divBdr>
        <w:top w:val="none" w:sz="0" w:space="0" w:color="auto"/>
        <w:left w:val="none" w:sz="0" w:space="0" w:color="auto"/>
        <w:bottom w:val="none" w:sz="0" w:space="0" w:color="auto"/>
        <w:right w:val="none" w:sz="0" w:space="0" w:color="auto"/>
      </w:divBdr>
    </w:div>
    <w:div w:id="95317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rksolutions.com/Documents/Staff/Job-Search-Seminars/Job-Skills-Seminars-Flyer.doc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wrksolutions.com/staff-resources/system-resources/trade-act-rules-and-procedur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rksolutions.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rksolutions.com/staff-resources/system-resources/trade-act-rules-and-proced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69E17FB2855B4996DBFF895D0628DF" ma:contentTypeVersion="16" ma:contentTypeDescription="Create a new document." ma:contentTypeScope="" ma:versionID="9588e3d149584225615ea5004e241e4b">
  <xsd:schema xmlns:xsd="http://www.w3.org/2001/XMLSchema" xmlns:xs="http://www.w3.org/2001/XMLSchema" xmlns:p="http://schemas.microsoft.com/office/2006/metadata/properties" xmlns:ns1="http://schemas.microsoft.com/sharepoint/v3" xmlns:ns3="db9b5254-4bd8-4c90-96a6-10d6d4bf7cd3" xmlns:ns4="d3edf67f-6f1b-46c1-9f30-7b4c1812c64d" targetNamespace="http://schemas.microsoft.com/office/2006/metadata/properties" ma:root="true" ma:fieldsID="900c9f356391b82b86fffc09be808cae" ns1:_="" ns3:_="" ns4:_="">
    <xsd:import namespace="http://schemas.microsoft.com/sharepoint/v3"/>
    <xsd:import namespace="db9b5254-4bd8-4c90-96a6-10d6d4bf7cd3"/>
    <xsd:import namespace="d3edf67f-6f1b-46c1-9f30-7b4c1812c64d"/>
    <xsd:element name="properties">
      <xsd:complexType>
        <xsd:sequence>
          <xsd:element name="documentManagement">
            <xsd:complexType>
              <xsd:all>
                <xsd:element ref="ns3:MediaServiceMetadata" minOccurs="0"/>
                <xsd:element ref="ns3:MediaServiceFastMetadata" minOccurs="0"/>
                <xsd:element ref="ns3:MediaServiceAutoTags" minOccurs="0"/>
                <xsd:element ref="ns1:_ip_UnifiedCompliancePolicyProperties" minOccurs="0"/>
                <xsd:element ref="ns1:_ip_UnifiedCompliancePolicyUIAction"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b5254-4bd8-4c90-96a6-10d6d4bf7cd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edf67f-6f1b-46c1-9f30-7b4c1812c64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64C6D2-132C-4ECC-9265-C9E9412415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b9b5254-4bd8-4c90-96a6-10d6d4bf7cd3"/>
    <ds:schemaRef ds:uri="d3edf67f-6f1b-46c1-9f30-7b4c1812c6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B5C077-2A6C-4B19-BC67-60595626F4C0}">
  <ds:schemaRefs>
    <ds:schemaRef ds:uri="http://schemas.microsoft.com/sharepoint/v3/contenttype/forms"/>
  </ds:schemaRefs>
</ds:datastoreItem>
</file>

<file path=customXml/itemProps3.xml><?xml version="1.0" encoding="utf-8"?>
<ds:datastoreItem xmlns:ds="http://schemas.openxmlformats.org/officeDocument/2006/customXml" ds:itemID="{BCF8FF3D-5DE7-49F7-84E2-F27AECC85886}">
  <ds:schemaRefs>
    <ds:schemaRef ds:uri="http://schemas.microsoft.com/office/infopath/2007/PartnerControls"/>
    <ds:schemaRef ds:uri="db9b5254-4bd8-4c90-96a6-10d6d4bf7cd3"/>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d3edf67f-6f1b-46c1-9f30-7b4c1812c64d"/>
    <ds:schemaRef ds:uri="http://www.w3.org/XML/1998/namespace"/>
    <ds:schemaRef ds:uri="http://purl.org/dc/dcmitype/"/>
  </ds:schemaRefs>
</ds:datastoreItem>
</file>

<file path=customXml/itemProps4.xml><?xml version="1.0" encoding="utf-8"?>
<ds:datastoreItem xmlns:ds="http://schemas.openxmlformats.org/officeDocument/2006/customXml" ds:itemID="{AD5359F3-E9A1-41F3-918A-DF645F5F0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608</Words>
  <Characters>4117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18-13 Procedures for Trade-Affected Customers</vt:lpstr>
    </vt:vector>
  </TitlesOfParts>
  <Company>Houston-Galveston Area Council</Company>
  <LinksUpToDate>false</LinksUpToDate>
  <CharactersWithSpaces>4716</CharactersWithSpaces>
  <SharedDoc>false</SharedDoc>
  <HLinks>
    <vt:vector size="24" baseType="variant">
      <vt:variant>
        <vt:i4>4456450</vt:i4>
      </vt:variant>
      <vt:variant>
        <vt:i4>9</vt:i4>
      </vt:variant>
      <vt:variant>
        <vt:i4>0</vt:i4>
      </vt:variant>
      <vt:variant>
        <vt:i4>5</vt:i4>
      </vt:variant>
      <vt:variant>
        <vt:lpwstr>http://wrksolutions.com/</vt:lpwstr>
      </vt:variant>
      <vt:variant>
        <vt:lpwstr/>
      </vt:variant>
      <vt:variant>
        <vt:i4>2752573</vt:i4>
      </vt:variant>
      <vt:variant>
        <vt:i4>6</vt:i4>
      </vt:variant>
      <vt:variant>
        <vt:i4>0</vt:i4>
      </vt:variant>
      <vt:variant>
        <vt:i4>5</vt:i4>
      </vt:variant>
      <vt:variant>
        <vt:lpwstr>http://www.wrksolutions.com/staff-resources/system-resources/trade-act-rules-and-procedures</vt:lpwstr>
      </vt:variant>
      <vt:variant>
        <vt:lpwstr/>
      </vt:variant>
      <vt:variant>
        <vt:i4>2949239</vt:i4>
      </vt:variant>
      <vt:variant>
        <vt:i4>3</vt:i4>
      </vt:variant>
      <vt:variant>
        <vt:i4>0</vt:i4>
      </vt:variant>
      <vt:variant>
        <vt:i4>5</vt:i4>
      </vt:variant>
      <vt:variant>
        <vt:lpwstr>https://www.wrksolutions.com/Documents/Staff/Job-Search-Seminars/Job-Skills-Seminars-Flyer.docx</vt:lpwstr>
      </vt:variant>
      <vt:variant>
        <vt:lpwstr/>
      </vt:variant>
      <vt:variant>
        <vt:i4>2752573</vt:i4>
      </vt:variant>
      <vt:variant>
        <vt:i4>0</vt:i4>
      </vt:variant>
      <vt:variant>
        <vt:i4>0</vt:i4>
      </vt:variant>
      <vt:variant>
        <vt:i4>5</vt:i4>
      </vt:variant>
      <vt:variant>
        <vt:lpwstr>http://www.wrksolutions.com/staff-resources/system-resources/trade-act-rules-and-procedures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21-02Trace Adjustment Assistance (TAA) - Procedures for Adversely Affected Customers</dc:title>
  <dc:subject/>
  <dc:creator>rogers</dc:creator>
  <cp:keywords>21-02Trace Adjustment Assistance (TAA) - Procedures for Adversely Affected Customers</cp:keywords>
  <dc:description/>
  <cp:lastModifiedBy>Nguyen, Dat</cp:lastModifiedBy>
  <cp:revision>3</cp:revision>
  <cp:lastPrinted>2013-06-10T17:52:00Z</cp:lastPrinted>
  <dcterms:created xsi:type="dcterms:W3CDTF">2021-07-27T19:41:00Z</dcterms:created>
  <dcterms:modified xsi:type="dcterms:W3CDTF">2021-08-02T12:48:00Z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0x0101000869E17FB2855B4996DBFF895D0628DF</vt:lpwstr>
  </property>
</Properties>
</file>